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60EB0" w14:textId="63280052" w:rsidR="009A3C81" w:rsidRPr="003B5C48" w:rsidRDefault="009A3C81" w:rsidP="009A3C81">
      <w:pPr>
        <w:jc w:val="right"/>
        <w:rPr>
          <w:sz w:val="24"/>
          <w:szCs w:val="24"/>
          <w:lang w:val="en-US"/>
        </w:rPr>
      </w:pPr>
      <w:r w:rsidRPr="003B5C48">
        <w:rPr>
          <w:noProof/>
          <w:sz w:val="24"/>
          <w:szCs w:val="24"/>
          <w:lang w:val="en-US"/>
        </w:rPr>
        <w:drawing>
          <wp:anchor distT="0" distB="0" distL="114300" distR="114300" simplePos="0" relativeHeight="251660288" behindDoc="0" locked="0" layoutInCell="1" allowOverlap="1" wp14:anchorId="127B8211" wp14:editId="537FA69F">
            <wp:simplePos x="0" y="0"/>
            <wp:positionH relativeFrom="page">
              <wp:posOffset>1249680</wp:posOffset>
            </wp:positionH>
            <wp:positionV relativeFrom="paragraph">
              <wp:posOffset>229235</wp:posOffset>
            </wp:positionV>
            <wp:extent cx="8430895" cy="64770"/>
            <wp:effectExtent l="0" t="0" r="8255" b="0"/>
            <wp:wrapNone/>
            <wp:docPr id="2" name="Picture 2" descr="Grou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Group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30895" cy="64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5C48">
        <w:rPr>
          <w:noProof/>
          <w:sz w:val="24"/>
          <w:szCs w:val="24"/>
          <w:lang w:val="en-US"/>
        </w:rPr>
        <w:drawing>
          <wp:anchor distT="0" distB="0" distL="114300" distR="114300" simplePos="0" relativeHeight="251659264" behindDoc="0" locked="0" layoutInCell="1" allowOverlap="1" wp14:anchorId="27398B69" wp14:editId="06A8BCC9">
            <wp:simplePos x="0" y="0"/>
            <wp:positionH relativeFrom="page">
              <wp:posOffset>2623820</wp:posOffset>
            </wp:positionH>
            <wp:positionV relativeFrom="paragraph">
              <wp:posOffset>-672465</wp:posOffset>
            </wp:positionV>
            <wp:extent cx="5410200" cy="8864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t="37259" b="33620"/>
                    <a:stretch>
                      <a:fillRect/>
                    </a:stretch>
                  </pic:blipFill>
                  <pic:spPr bwMode="auto">
                    <a:xfrm>
                      <a:off x="0" y="0"/>
                      <a:ext cx="5410200" cy="886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8E6415" w14:textId="77777777" w:rsidR="009A3C81" w:rsidRPr="003B5C48" w:rsidRDefault="009A3C81" w:rsidP="009A3C81">
      <w:pPr>
        <w:jc w:val="right"/>
        <w:rPr>
          <w:sz w:val="4"/>
          <w:szCs w:val="24"/>
          <w:lang w:val="en-US"/>
        </w:rPr>
      </w:pPr>
    </w:p>
    <w:p w14:paraId="27A253EB" w14:textId="029E0E2B" w:rsidR="009A3C81" w:rsidRPr="003B5C48" w:rsidRDefault="00594DCF" w:rsidP="009A3C81">
      <w:pPr>
        <w:spacing w:after="0"/>
        <w:jc w:val="right"/>
        <w:rPr>
          <w:sz w:val="24"/>
          <w:szCs w:val="24"/>
          <w:u w:val="single"/>
          <w:lang w:val="en-US"/>
        </w:rPr>
      </w:pPr>
      <w:r w:rsidRPr="003B5C48">
        <w:rPr>
          <w:sz w:val="24"/>
          <w:szCs w:val="24"/>
          <w:u w:val="single"/>
          <w:lang w:val="en-US"/>
        </w:rPr>
        <w:t xml:space="preserve">November </w:t>
      </w:r>
      <w:r w:rsidR="009A3C81" w:rsidRPr="003B5C48">
        <w:rPr>
          <w:sz w:val="24"/>
          <w:szCs w:val="24"/>
          <w:u w:val="single"/>
          <w:lang w:val="en-US"/>
        </w:rPr>
        <w:t>2019</w:t>
      </w:r>
    </w:p>
    <w:p w14:paraId="197A337E" w14:textId="5C991FAA" w:rsidR="009A3C81" w:rsidRPr="003B5C48" w:rsidRDefault="00594DCF" w:rsidP="009A3C81">
      <w:pPr>
        <w:spacing w:after="0"/>
        <w:jc w:val="center"/>
        <w:rPr>
          <w:rFonts w:eastAsia="Times New Roman"/>
          <w:sz w:val="24"/>
          <w:szCs w:val="24"/>
          <w:u w:val="single"/>
          <w:lang w:val="en-US" w:eastAsia="uk-UA"/>
        </w:rPr>
      </w:pPr>
      <w:r w:rsidRPr="003B5C48">
        <w:rPr>
          <w:rFonts w:eastAsia="Times New Roman"/>
          <w:sz w:val="24"/>
          <w:szCs w:val="24"/>
          <w:u w:val="single"/>
          <w:lang w:val="en-US" w:eastAsia="uk-UA"/>
        </w:rPr>
        <w:t xml:space="preserve">Assessment of the state of play, trends and challenges regarding </w:t>
      </w:r>
      <w:r w:rsidR="003B5C48">
        <w:rPr>
          <w:rFonts w:eastAsia="Times New Roman"/>
          <w:sz w:val="24"/>
          <w:szCs w:val="24"/>
          <w:u w:val="single"/>
          <w:lang w:val="en-US" w:eastAsia="uk-UA"/>
        </w:rPr>
        <w:t xml:space="preserve">Ukraine’s </w:t>
      </w:r>
      <w:r w:rsidRPr="003B5C48">
        <w:rPr>
          <w:rFonts w:eastAsia="Times New Roman"/>
          <w:sz w:val="24"/>
          <w:szCs w:val="24"/>
          <w:u w:val="single"/>
          <w:lang w:val="en-US" w:eastAsia="uk-UA"/>
        </w:rPr>
        <w:t>Regional Policy</w:t>
      </w:r>
      <w:r w:rsidR="003B5C48">
        <w:rPr>
          <w:rFonts w:eastAsia="Times New Roman"/>
          <w:sz w:val="24"/>
          <w:szCs w:val="24"/>
          <w:u w:val="single"/>
          <w:lang w:val="en-US" w:eastAsia="uk-UA"/>
        </w:rPr>
        <w:br/>
      </w:r>
      <w:r w:rsidR="003B5C48" w:rsidRPr="008707F0">
        <w:rPr>
          <w:rFonts w:eastAsia="Times New Roman"/>
          <w:b/>
          <w:bCs/>
          <w:sz w:val="24"/>
          <w:szCs w:val="24"/>
          <w:lang w:val="en-US" w:eastAsia="uk-UA"/>
        </w:rPr>
        <w:t xml:space="preserve">Regional Policy </w:t>
      </w:r>
      <w:r w:rsidRPr="008707F0">
        <w:rPr>
          <w:rFonts w:eastAsia="Times New Roman"/>
          <w:b/>
          <w:bCs/>
          <w:sz w:val="24"/>
          <w:szCs w:val="24"/>
          <w:lang w:val="en-US" w:eastAsia="uk-UA"/>
        </w:rPr>
        <w:t>Barometer</w:t>
      </w:r>
      <w:r w:rsidR="009A3C81" w:rsidRPr="003B5C48">
        <w:rPr>
          <w:rFonts w:eastAsia="Times New Roman"/>
          <w:sz w:val="24"/>
          <w:szCs w:val="24"/>
          <w:u w:val="single"/>
          <w:lang w:val="en-US" w:eastAsia="uk-UA"/>
        </w:rPr>
        <w:t xml:space="preserve"> </w:t>
      </w:r>
    </w:p>
    <w:tbl>
      <w:tblPr>
        <w:tblpPr w:leftFromText="180" w:rightFromText="180" w:vertAnchor="text" w:horzAnchor="page" w:tblpX="3661"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0"/>
      </w:tblGrid>
      <w:tr w:rsidR="009A3C81" w:rsidRPr="003B5C48" w14:paraId="2A863751" w14:textId="77777777" w:rsidTr="00360C08">
        <w:trPr>
          <w:trHeight w:val="7152"/>
        </w:trPr>
        <w:tc>
          <w:tcPr>
            <w:tcW w:w="5720" w:type="dxa"/>
          </w:tcPr>
          <w:p w14:paraId="00162971" w14:textId="77777777" w:rsidR="009A3C81" w:rsidRPr="003B5C48" w:rsidRDefault="009A3C81" w:rsidP="00360C08">
            <w:pPr>
              <w:spacing w:after="0" w:line="240" w:lineRule="auto"/>
              <w:rPr>
                <w:b/>
                <w:lang w:val="en-US"/>
              </w:rPr>
            </w:pPr>
          </w:p>
          <w:p w14:paraId="6D407E28" w14:textId="1ACCE0FA" w:rsidR="009A3C81" w:rsidRPr="003B5C48" w:rsidRDefault="00594DCF" w:rsidP="00360C08">
            <w:pPr>
              <w:spacing w:after="0" w:line="240" w:lineRule="auto"/>
              <w:jc w:val="center"/>
              <w:rPr>
                <w:b/>
                <w:sz w:val="28"/>
                <w:szCs w:val="28"/>
                <w:lang w:val="en-US"/>
              </w:rPr>
            </w:pPr>
            <w:r w:rsidRPr="003B5C48">
              <w:rPr>
                <w:b/>
                <w:sz w:val="28"/>
                <w:szCs w:val="28"/>
                <w:lang w:val="en-US"/>
              </w:rPr>
              <w:t>KEY</w:t>
            </w:r>
          </w:p>
          <w:p w14:paraId="5E34C7E1" w14:textId="77777777" w:rsidR="009A3C81" w:rsidRPr="003B5C48" w:rsidRDefault="009A3C81" w:rsidP="00360C08">
            <w:pPr>
              <w:spacing w:after="0" w:line="240" w:lineRule="auto"/>
              <w:rPr>
                <w:b/>
                <w:lang w:val="en-US"/>
              </w:rPr>
            </w:pPr>
          </w:p>
          <w:p w14:paraId="29E4FA40" w14:textId="3CEB7FC2" w:rsidR="009A3C81" w:rsidRPr="003B5C48" w:rsidRDefault="00594DCF" w:rsidP="00360C08">
            <w:pPr>
              <w:spacing w:after="0" w:line="240" w:lineRule="auto"/>
              <w:rPr>
                <w:b/>
                <w:sz w:val="24"/>
                <w:szCs w:val="24"/>
                <w:lang w:val="en-US"/>
              </w:rPr>
            </w:pPr>
            <w:r w:rsidRPr="003B5C48">
              <w:rPr>
                <w:b/>
                <w:sz w:val="24"/>
                <w:szCs w:val="24"/>
                <w:lang w:val="en-US"/>
              </w:rPr>
              <w:t>Degree of functionality</w:t>
            </w:r>
          </w:p>
          <w:p w14:paraId="50613839" w14:textId="77777777" w:rsidR="009A3C81" w:rsidRPr="003B5C48" w:rsidRDefault="009A3C81" w:rsidP="00360C08">
            <w:pPr>
              <w:spacing w:after="0" w:line="240" w:lineRule="auto"/>
              <w:rPr>
                <w:b/>
                <w:lang w:val="en-US"/>
              </w:rPr>
            </w:pPr>
          </w:p>
          <w:tbl>
            <w:tblPr>
              <w:tblpPr w:leftFromText="180" w:rightFromText="180" w:vertAnchor="text" w:horzAnchor="margin" w:tblpY="-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3256"/>
            </w:tblGrid>
            <w:tr w:rsidR="009A3C81" w:rsidRPr="003B5C48" w14:paraId="4C013AC9" w14:textId="77777777" w:rsidTr="00360C08">
              <w:trPr>
                <w:trHeight w:val="463"/>
              </w:trPr>
              <w:tc>
                <w:tcPr>
                  <w:tcW w:w="3256" w:type="dxa"/>
                  <w:tcBorders>
                    <w:bottom w:val="single" w:sz="4" w:space="0" w:color="auto"/>
                  </w:tcBorders>
                  <w:shd w:val="clear" w:color="auto" w:fill="92D050"/>
                </w:tcPr>
                <w:p w14:paraId="3CB6CDC8" w14:textId="7B4C1425" w:rsidR="009A3C81" w:rsidRPr="00BD6F02" w:rsidRDefault="00594DCF" w:rsidP="00360C08">
                  <w:pPr>
                    <w:spacing w:after="0" w:line="240" w:lineRule="auto"/>
                    <w:rPr>
                      <w:b/>
                      <w:lang w:val="en-US"/>
                    </w:rPr>
                  </w:pPr>
                  <w:r w:rsidRPr="00BD6F02">
                    <w:rPr>
                      <w:b/>
                      <w:lang w:val="en-US"/>
                    </w:rPr>
                    <w:t>Functional</w:t>
                  </w:r>
                </w:p>
              </w:tc>
            </w:tr>
            <w:tr w:rsidR="009A3C81" w:rsidRPr="003B5C48" w14:paraId="370058F9" w14:textId="77777777" w:rsidTr="00360C08">
              <w:trPr>
                <w:trHeight w:val="237"/>
              </w:trPr>
              <w:tc>
                <w:tcPr>
                  <w:tcW w:w="3256" w:type="dxa"/>
                  <w:tcBorders>
                    <w:bottom w:val="single" w:sz="4" w:space="0" w:color="auto"/>
                  </w:tcBorders>
                  <w:shd w:val="clear" w:color="auto" w:fill="FFFF00"/>
                </w:tcPr>
                <w:p w14:paraId="663915A5" w14:textId="6DDC2BFA" w:rsidR="009A3C81" w:rsidRPr="00BD6F02" w:rsidRDefault="00594DCF" w:rsidP="00360C08">
                  <w:pPr>
                    <w:spacing w:after="0" w:line="240" w:lineRule="auto"/>
                    <w:rPr>
                      <w:b/>
                      <w:lang w:val="en-US"/>
                    </w:rPr>
                  </w:pPr>
                  <w:r w:rsidRPr="00BD6F02">
                    <w:rPr>
                      <w:b/>
                      <w:lang w:val="en-US"/>
                    </w:rPr>
                    <w:t>Partly functional</w:t>
                  </w:r>
                  <w:r w:rsidR="00BD6F02" w:rsidRPr="00BD6F02">
                    <w:rPr>
                      <w:b/>
                      <w:lang w:val="en-US"/>
                    </w:rPr>
                    <w:br/>
                  </w:r>
                </w:p>
              </w:tc>
            </w:tr>
            <w:tr w:rsidR="009A3C81" w:rsidRPr="003B5C48" w14:paraId="04076F19" w14:textId="77777777" w:rsidTr="00360C08">
              <w:trPr>
                <w:trHeight w:val="223"/>
              </w:trPr>
              <w:tc>
                <w:tcPr>
                  <w:tcW w:w="3256" w:type="dxa"/>
                  <w:tcBorders>
                    <w:bottom w:val="single" w:sz="4" w:space="0" w:color="auto"/>
                  </w:tcBorders>
                  <w:shd w:val="clear" w:color="auto" w:fill="FF0000"/>
                </w:tcPr>
                <w:p w14:paraId="23620FDE" w14:textId="329019EC" w:rsidR="009A3C81" w:rsidRPr="00BD6F02" w:rsidRDefault="00594DCF" w:rsidP="00360C08">
                  <w:pPr>
                    <w:spacing w:after="0" w:line="240" w:lineRule="auto"/>
                    <w:rPr>
                      <w:b/>
                      <w:sz w:val="10"/>
                      <w:szCs w:val="10"/>
                      <w:lang w:val="en-US"/>
                    </w:rPr>
                  </w:pPr>
                  <w:r w:rsidRPr="00BD6F02">
                    <w:rPr>
                      <w:b/>
                      <w:lang w:val="en-US"/>
                    </w:rPr>
                    <w:t>Not functional</w:t>
                  </w:r>
                  <w:r w:rsidR="009A3C81" w:rsidRPr="00BD6F02">
                    <w:rPr>
                      <w:b/>
                      <w:lang w:val="en-US"/>
                    </w:rPr>
                    <w:t xml:space="preserve"> </w:t>
                  </w:r>
                  <w:r w:rsidR="00BD6F02" w:rsidRPr="00BD6F02">
                    <w:rPr>
                      <w:b/>
                      <w:lang w:val="en-US"/>
                    </w:rPr>
                    <w:br/>
                  </w:r>
                </w:p>
              </w:tc>
            </w:tr>
          </w:tbl>
          <w:p w14:paraId="2C3DD572" w14:textId="77777777" w:rsidR="009A3C81" w:rsidRPr="003B5C48" w:rsidRDefault="009A3C81" w:rsidP="00360C08">
            <w:pPr>
              <w:spacing w:after="0" w:line="240" w:lineRule="auto"/>
              <w:rPr>
                <w:b/>
                <w:lang w:val="en-US"/>
              </w:rPr>
            </w:pPr>
          </w:p>
          <w:p w14:paraId="5B323534" w14:textId="77777777" w:rsidR="009A3C81" w:rsidRPr="003B5C48" w:rsidRDefault="009A3C81" w:rsidP="00360C08">
            <w:pPr>
              <w:spacing w:after="0" w:line="240" w:lineRule="auto"/>
              <w:rPr>
                <w:b/>
                <w:lang w:val="en-US"/>
              </w:rPr>
            </w:pPr>
          </w:p>
          <w:p w14:paraId="302FEDF9" w14:textId="77777777" w:rsidR="009A3C81" w:rsidRPr="003B5C48" w:rsidRDefault="009A3C81" w:rsidP="00360C08">
            <w:pPr>
              <w:spacing w:after="0" w:line="240" w:lineRule="auto"/>
              <w:rPr>
                <w:b/>
                <w:lang w:val="en-US"/>
              </w:rPr>
            </w:pPr>
          </w:p>
          <w:p w14:paraId="39C93A61" w14:textId="77777777" w:rsidR="009A3C81" w:rsidRPr="003B5C48" w:rsidRDefault="009A3C81" w:rsidP="00360C08">
            <w:pPr>
              <w:spacing w:after="0" w:line="240" w:lineRule="auto"/>
              <w:rPr>
                <w:b/>
                <w:lang w:val="en-US"/>
              </w:rPr>
            </w:pPr>
          </w:p>
          <w:p w14:paraId="77D17BAB" w14:textId="77777777" w:rsidR="009A3C81" w:rsidRPr="003B5C48" w:rsidRDefault="009A3C81" w:rsidP="00360C08">
            <w:pPr>
              <w:spacing w:after="0" w:line="240" w:lineRule="auto"/>
              <w:rPr>
                <w:b/>
                <w:lang w:val="en-US"/>
              </w:rPr>
            </w:pPr>
          </w:p>
          <w:p w14:paraId="5C02A7C5" w14:textId="77777777" w:rsidR="00BD6F02" w:rsidRDefault="00BD6F02" w:rsidP="00360C08">
            <w:pPr>
              <w:spacing w:after="0" w:line="240" w:lineRule="auto"/>
              <w:rPr>
                <w:b/>
                <w:lang w:val="en-US"/>
              </w:rPr>
            </w:pPr>
          </w:p>
          <w:p w14:paraId="108AC2FD" w14:textId="77777777" w:rsidR="00BD6F02" w:rsidRDefault="00BD6F02" w:rsidP="00360C08">
            <w:pPr>
              <w:spacing w:after="0" w:line="240" w:lineRule="auto"/>
              <w:rPr>
                <w:b/>
                <w:lang w:val="en-US"/>
              </w:rPr>
            </w:pPr>
          </w:p>
          <w:p w14:paraId="3A82468F" w14:textId="6CEB0E26" w:rsidR="009A3C81" w:rsidRPr="003B5C48" w:rsidRDefault="00594DCF" w:rsidP="00360C08">
            <w:pPr>
              <w:spacing w:after="0" w:line="240" w:lineRule="auto"/>
              <w:rPr>
                <w:b/>
                <w:lang w:val="en-US"/>
              </w:rPr>
            </w:pPr>
            <w:r w:rsidRPr="003B5C48">
              <w:rPr>
                <w:b/>
                <w:lang w:val="en-US"/>
              </w:rPr>
              <w:t>Trend</w:t>
            </w:r>
          </w:p>
          <w:p w14:paraId="32D9A41B" w14:textId="77777777" w:rsidR="009A3C81" w:rsidRPr="003B5C48" w:rsidRDefault="009A3C81" w:rsidP="00360C08">
            <w:pPr>
              <w:spacing w:after="0" w:line="240" w:lineRule="auto"/>
              <w:rPr>
                <w:b/>
                <w:lang w:val="en-US"/>
              </w:rPr>
            </w:pPr>
          </w:p>
          <w:p w14:paraId="62797693" w14:textId="77777777" w:rsidR="009A3C81" w:rsidRPr="003B5C48" w:rsidRDefault="009A3C81" w:rsidP="00360C08">
            <w:pPr>
              <w:spacing w:after="0" w:line="240" w:lineRule="auto"/>
              <w:rPr>
                <w:b/>
                <w:lang w:val="en-US"/>
              </w:rPr>
            </w:pPr>
          </w:p>
          <w:tbl>
            <w:tblPr>
              <w:tblpPr w:leftFromText="180" w:rightFromText="180" w:vertAnchor="text" w:horzAnchor="margin" w:tblpY="-2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3256"/>
            </w:tblGrid>
            <w:tr w:rsidR="009A3C81" w:rsidRPr="003B5C48" w14:paraId="2D97A8B2" w14:textId="77777777" w:rsidTr="00360C08">
              <w:trPr>
                <w:trHeight w:val="463"/>
              </w:trPr>
              <w:tc>
                <w:tcPr>
                  <w:tcW w:w="3256" w:type="dxa"/>
                  <w:tcBorders>
                    <w:bottom w:val="single" w:sz="4" w:space="0" w:color="auto"/>
                  </w:tcBorders>
                  <w:shd w:val="clear" w:color="auto" w:fill="92D050"/>
                </w:tcPr>
                <w:p w14:paraId="68C6CC47" w14:textId="23A5A757" w:rsidR="009A3C81" w:rsidRPr="00BD6F02" w:rsidRDefault="00594DCF" w:rsidP="00360C08">
                  <w:pPr>
                    <w:spacing w:after="0" w:line="240" w:lineRule="auto"/>
                    <w:rPr>
                      <w:b/>
                      <w:lang w:val="en-US"/>
                    </w:rPr>
                  </w:pPr>
                  <w:r w:rsidRPr="00BD6F02">
                    <w:rPr>
                      <w:b/>
                      <w:lang w:val="en-US"/>
                    </w:rPr>
                    <w:t xml:space="preserve">Improving </w:t>
                  </w:r>
                </w:p>
              </w:tc>
            </w:tr>
            <w:tr w:rsidR="009A3C81" w:rsidRPr="003B5C48" w14:paraId="799AC484" w14:textId="77777777" w:rsidTr="00360C08">
              <w:trPr>
                <w:trHeight w:val="237"/>
              </w:trPr>
              <w:tc>
                <w:tcPr>
                  <w:tcW w:w="3256" w:type="dxa"/>
                  <w:tcBorders>
                    <w:bottom w:val="single" w:sz="4" w:space="0" w:color="auto"/>
                  </w:tcBorders>
                  <w:shd w:val="clear" w:color="auto" w:fill="FFFF00"/>
                </w:tcPr>
                <w:p w14:paraId="54C9C59D" w14:textId="77777777" w:rsidR="009A3C81" w:rsidRDefault="00594DCF" w:rsidP="00360C08">
                  <w:pPr>
                    <w:spacing w:after="0" w:line="240" w:lineRule="auto"/>
                    <w:rPr>
                      <w:b/>
                      <w:lang w:val="en-US"/>
                    </w:rPr>
                  </w:pPr>
                  <w:r w:rsidRPr="00BD6F02">
                    <w:rPr>
                      <w:b/>
                      <w:lang w:val="en-US"/>
                    </w:rPr>
                    <w:t xml:space="preserve">Stable </w:t>
                  </w:r>
                </w:p>
                <w:p w14:paraId="6D6FEB17" w14:textId="54FEFA00" w:rsidR="00BD6F02" w:rsidRPr="00BD6F02" w:rsidRDefault="00BD6F02" w:rsidP="00360C08">
                  <w:pPr>
                    <w:spacing w:after="0" w:line="240" w:lineRule="auto"/>
                    <w:rPr>
                      <w:b/>
                      <w:lang w:val="en-US"/>
                    </w:rPr>
                  </w:pPr>
                </w:p>
              </w:tc>
            </w:tr>
            <w:tr w:rsidR="009A3C81" w:rsidRPr="003B5C48" w14:paraId="4DF1901F" w14:textId="77777777" w:rsidTr="00360C08">
              <w:trPr>
                <w:trHeight w:val="223"/>
              </w:trPr>
              <w:tc>
                <w:tcPr>
                  <w:tcW w:w="3256" w:type="dxa"/>
                  <w:tcBorders>
                    <w:bottom w:val="single" w:sz="4" w:space="0" w:color="auto"/>
                  </w:tcBorders>
                  <w:shd w:val="clear" w:color="auto" w:fill="FF0000"/>
                </w:tcPr>
                <w:p w14:paraId="41720333" w14:textId="36672F10" w:rsidR="009A3C81" w:rsidRPr="00BD6F02" w:rsidRDefault="00594DCF" w:rsidP="00360C08">
                  <w:pPr>
                    <w:spacing w:after="0" w:line="240" w:lineRule="auto"/>
                    <w:rPr>
                      <w:b/>
                      <w:lang w:val="en-US"/>
                    </w:rPr>
                  </w:pPr>
                  <w:r w:rsidRPr="00BD6F02">
                    <w:rPr>
                      <w:b/>
                      <w:lang w:val="en-US"/>
                    </w:rPr>
                    <w:t xml:space="preserve">Deteriorating </w:t>
                  </w:r>
                  <w:r w:rsidR="00BD6F02" w:rsidRPr="00BD6F02">
                    <w:rPr>
                      <w:b/>
                      <w:lang w:val="en-US"/>
                    </w:rPr>
                    <w:br/>
                  </w:r>
                </w:p>
              </w:tc>
            </w:tr>
          </w:tbl>
          <w:p w14:paraId="4732D1DF" w14:textId="77777777" w:rsidR="009A3C81" w:rsidRPr="003B5C48" w:rsidRDefault="009A3C81" w:rsidP="00360C08">
            <w:pPr>
              <w:spacing w:after="0" w:line="240" w:lineRule="auto"/>
              <w:rPr>
                <w:sz w:val="2"/>
                <w:szCs w:val="2"/>
                <w:lang w:val="en-US"/>
              </w:rPr>
            </w:pPr>
          </w:p>
          <w:p w14:paraId="03AA4556" w14:textId="77777777" w:rsidR="009A3C81" w:rsidRPr="003B5C48" w:rsidRDefault="009A3C81" w:rsidP="00360C08">
            <w:pPr>
              <w:spacing w:after="0" w:line="240" w:lineRule="auto"/>
              <w:rPr>
                <w:lang w:val="en-US"/>
              </w:rPr>
            </w:pPr>
          </w:p>
          <w:p w14:paraId="3632A83E" w14:textId="77777777" w:rsidR="009A3C81" w:rsidRPr="003B5C48" w:rsidRDefault="009A3C81" w:rsidP="00360C08">
            <w:pPr>
              <w:spacing w:after="0" w:line="240" w:lineRule="auto"/>
              <w:rPr>
                <w:lang w:val="en-US"/>
              </w:rPr>
            </w:pPr>
          </w:p>
          <w:p w14:paraId="506D2E9C" w14:textId="77777777" w:rsidR="009A3C81" w:rsidRPr="003B5C48" w:rsidRDefault="009A3C81" w:rsidP="00360C08">
            <w:pPr>
              <w:spacing w:after="0" w:line="240" w:lineRule="auto"/>
              <w:rPr>
                <w:lang w:val="en-US"/>
              </w:rPr>
            </w:pPr>
            <w:r w:rsidRPr="003B5C48">
              <w:rPr>
                <w:lang w:val="en-US"/>
              </w:rPr>
              <w:t xml:space="preserve">      </w:t>
            </w:r>
          </w:p>
          <w:p w14:paraId="07A1F995" w14:textId="77777777" w:rsidR="009A3C81" w:rsidRPr="003B5C48" w:rsidRDefault="009A3C81" w:rsidP="00360C08">
            <w:pPr>
              <w:spacing w:after="0" w:line="240" w:lineRule="auto"/>
              <w:rPr>
                <w:b/>
                <w:lang w:val="en-US"/>
              </w:rPr>
            </w:pPr>
          </w:p>
          <w:p w14:paraId="565F8BE2" w14:textId="77777777" w:rsidR="009A3C81" w:rsidRPr="003B5C48" w:rsidRDefault="009A3C81" w:rsidP="001C51C6">
            <w:pPr>
              <w:spacing w:after="0" w:line="240" w:lineRule="auto"/>
              <w:rPr>
                <w:sz w:val="2"/>
                <w:szCs w:val="2"/>
                <w:lang w:val="en-US"/>
              </w:rPr>
            </w:pPr>
          </w:p>
        </w:tc>
      </w:tr>
    </w:tbl>
    <w:p w14:paraId="7A04EC93" w14:textId="77777777" w:rsidR="009A3C81" w:rsidRPr="003B5C48" w:rsidRDefault="009A3C81" w:rsidP="009A3C81">
      <w:pPr>
        <w:spacing w:after="0"/>
        <w:jc w:val="center"/>
        <w:rPr>
          <w:sz w:val="24"/>
          <w:szCs w:val="24"/>
          <w:u w:val="single"/>
          <w:lang w:val="en-US"/>
        </w:rPr>
      </w:pPr>
    </w:p>
    <w:tbl>
      <w:tblPr>
        <w:tblpPr w:leftFromText="180" w:rightFromText="180" w:vertAnchor="text" w:horzAnchor="page" w:tblpX="10411"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tblGrid>
      <w:tr w:rsidR="009A3C81" w:rsidRPr="003B5C48" w14:paraId="1B4FF06F" w14:textId="77777777" w:rsidTr="00360C08">
        <w:trPr>
          <w:trHeight w:val="2826"/>
        </w:trPr>
        <w:tc>
          <w:tcPr>
            <w:tcW w:w="4536" w:type="dxa"/>
          </w:tcPr>
          <w:p w14:paraId="29F4AE8D" w14:textId="77777777" w:rsidR="009A3C81" w:rsidRPr="003B5C48" w:rsidRDefault="009A3C81" w:rsidP="00360C08">
            <w:pPr>
              <w:spacing w:after="0" w:line="240" w:lineRule="auto"/>
              <w:rPr>
                <w:lang w:val="en-US"/>
              </w:rPr>
            </w:pPr>
          </w:p>
          <w:p w14:paraId="2AD92779" w14:textId="0FF02254" w:rsidR="009A3C81" w:rsidRPr="003B5C48" w:rsidRDefault="00594DCF" w:rsidP="00360C08">
            <w:pPr>
              <w:spacing w:after="0" w:line="240" w:lineRule="auto"/>
              <w:rPr>
                <w:b/>
                <w:bCs/>
                <w:sz w:val="24"/>
                <w:szCs w:val="24"/>
                <w:lang w:val="en-US"/>
              </w:rPr>
            </w:pPr>
            <w:r w:rsidRPr="003B5C48">
              <w:rPr>
                <w:b/>
                <w:bCs/>
                <w:sz w:val="24"/>
                <w:szCs w:val="24"/>
                <w:lang w:val="en-US"/>
              </w:rPr>
              <w:t xml:space="preserve">Description and challenges </w:t>
            </w:r>
          </w:p>
          <w:p w14:paraId="67CC1509" w14:textId="2694E24E" w:rsidR="00594DCF" w:rsidRPr="003B5C48" w:rsidRDefault="00594DCF" w:rsidP="00360C08">
            <w:pPr>
              <w:spacing w:after="0" w:line="240" w:lineRule="auto"/>
              <w:rPr>
                <w:lang w:val="en-US"/>
              </w:rPr>
            </w:pPr>
            <w:r w:rsidRPr="003B5C48">
              <w:rPr>
                <w:lang w:val="en-US"/>
              </w:rPr>
              <w:t>For each of the six Regional Policy pillars, there is in Annex a description of its present state of play and an indication of the general challenges it faces.</w:t>
            </w:r>
          </w:p>
        </w:tc>
      </w:tr>
    </w:tbl>
    <w:p w14:paraId="64C796F5" w14:textId="77777777" w:rsidR="009A3C81" w:rsidRPr="003B5C48" w:rsidRDefault="009A3C81" w:rsidP="009A3C81">
      <w:pPr>
        <w:rPr>
          <w:lang w:val="en-US"/>
        </w:rPr>
      </w:pPr>
    </w:p>
    <w:p w14:paraId="57F71D87" w14:textId="77777777" w:rsidR="009A3C81" w:rsidRPr="003B5C48" w:rsidRDefault="009A3C81" w:rsidP="009A3C81">
      <w:pPr>
        <w:rPr>
          <w:lang w:val="en-US"/>
        </w:rPr>
      </w:pPr>
    </w:p>
    <w:p w14:paraId="3E34ACCB" w14:textId="77777777" w:rsidR="009A3C81" w:rsidRPr="003B5C48" w:rsidRDefault="009A3C81" w:rsidP="009A3C81">
      <w:pPr>
        <w:rPr>
          <w:lang w:val="en-US"/>
        </w:rPr>
      </w:pPr>
    </w:p>
    <w:p w14:paraId="05D5BF0B" w14:textId="77777777" w:rsidR="009A3C81" w:rsidRPr="003B5C48" w:rsidRDefault="009A3C81" w:rsidP="009A3C81">
      <w:pPr>
        <w:rPr>
          <w:lang w:val="en-US"/>
        </w:rPr>
      </w:pPr>
      <w:r w:rsidRPr="003B5C48">
        <w:rPr>
          <w:lang w:val="en-US"/>
        </w:rPr>
        <w:t xml:space="preserve">         </w:t>
      </w:r>
    </w:p>
    <w:p w14:paraId="740EAD8F" w14:textId="77777777" w:rsidR="009A3C81" w:rsidRPr="003B5C48" w:rsidRDefault="009A3C81" w:rsidP="009A3C81">
      <w:pPr>
        <w:rPr>
          <w:lang w:val="en-US"/>
        </w:rPr>
      </w:pPr>
    </w:p>
    <w:p w14:paraId="7225395D" w14:textId="77777777" w:rsidR="009A3C81" w:rsidRPr="003B5C48" w:rsidRDefault="009A3C81" w:rsidP="009A3C81">
      <w:pPr>
        <w:rPr>
          <w:lang w:val="en-US"/>
        </w:rPr>
      </w:pPr>
    </w:p>
    <w:p w14:paraId="19168CB7" w14:textId="77777777" w:rsidR="009A3C81" w:rsidRPr="003B5C48" w:rsidRDefault="009A3C81" w:rsidP="009A3C81">
      <w:pPr>
        <w:rPr>
          <w:lang w:val="en-US"/>
        </w:rPr>
      </w:pPr>
    </w:p>
    <w:p w14:paraId="1120F990" w14:textId="77777777" w:rsidR="009A3C81" w:rsidRPr="003B5C48" w:rsidRDefault="009A3C81" w:rsidP="009A3C81">
      <w:pPr>
        <w:rPr>
          <w:lang w:val="en-US"/>
        </w:rPr>
      </w:pPr>
    </w:p>
    <w:tbl>
      <w:tblPr>
        <w:tblpPr w:leftFromText="180" w:rightFromText="180" w:vertAnchor="text" w:horzAnchor="page" w:tblpX="10441"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tblGrid>
      <w:tr w:rsidR="009A3C81" w:rsidRPr="003B5C48" w14:paraId="1EBC04BD" w14:textId="77777777" w:rsidTr="00360C08">
        <w:trPr>
          <w:trHeight w:val="2826"/>
        </w:trPr>
        <w:tc>
          <w:tcPr>
            <w:tcW w:w="4536" w:type="dxa"/>
          </w:tcPr>
          <w:p w14:paraId="3912BBD1" w14:textId="1989FE95" w:rsidR="009A3C81" w:rsidRPr="003B5C48" w:rsidRDefault="00D815B4" w:rsidP="00360C08">
            <w:pPr>
              <w:spacing w:after="0" w:line="240" w:lineRule="auto"/>
              <w:rPr>
                <w:lang w:val="en-US"/>
              </w:rPr>
            </w:pPr>
            <w:r w:rsidRPr="003B5C48">
              <w:rPr>
                <w:lang w:val="en-US"/>
              </w:rPr>
              <w:t xml:space="preserve">In each case, Table 1 lists the components that are necessary for each pillar. The traffic lights reflect whether the component is fully achieved and whether its situation is improving. Table 2 lists actions, which could be undertaken to improve RP performance under each pillar. </w:t>
            </w:r>
            <w:bookmarkStart w:id="0" w:name="_GoBack"/>
            <w:bookmarkEnd w:id="0"/>
          </w:p>
        </w:tc>
      </w:tr>
    </w:tbl>
    <w:p w14:paraId="2E0E88E6" w14:textId="77777777" w:rsidR="009A3C81" w:rsidRPr="003B5C48" w:rsidRDefault="009A3C81" w:rsidP="009A3C81">
      <w:pPr>
        <w:rPr>
          <w:lang w:val="en-US"/>
        </w:rPr>
      </w:pPr>
    </w:p>
    <w:p w14:paraId="7EA6A8E8" w14:textId="77777777" w:rsidR="009A3C81" w:rsidRPr="003B5C48" w:rsidRDefault="009A3C81" w:rsidP="009A3C81">
      <w:pPr>
        <w:rPr>
          <w:lang w:val="en-US"/>
        </w:rPr>
      </w:pPr>
      <w:r w:rsidRPr="003B5C48">
        <w:rPr>
          <w:lang w:val="en-US"/>
        </w:rPr>
        <w:tab/>
      </w:r>
      <w:r w:rsidRPr="003B5C48">
        <w:rPr>
          <w:lang w:val="en-US"/>
        </w:rPr>
        <w:tab/>
      </w:r>
      <w:r w:rsidRPr="003B5C48">
        <w:rPr>
          <w:lang w:val="en-US"/>
        </w:rPr>
        <w:tab/>
        <w:t xml:space="preserve">      </w:t>
      </w:r>
    </w:p>
    <w:p w14:paraId="5AAAC5D0" w14:textId="77777777" w:rsidR="009A3C81" w:rsidRPr="003B5C48" w:rsidRDefault="009A3C81" w:rsidP="009A3C81">
      <w:pPr>
        <w:rPr>
          <w:lang w:val="en-US"/>
        </w:rPr>
      </w:pPr>
    </w:p>
    <w:p w14:paraId="6473AE60" w14:textId="77777777" w:rsidR="009A3C81" w:rsidRPr="003B5C48" w:rsidRDefault="009A3C81" w:rsidP="009A3C81">
      <w:pPr>
        <w:rPr>
          <w:lang w:val="en-US"/>
        </w:rPr>
      </w:pPr>
    </w:p>
    <w:p w14:paraId="44F595B5" w14:textId="77777777" w:rsidR="009A3C81" w:rsidRPr="003B5C48" w:rsidRDefault="009A3C81" w:rsidP="009A3C81">
      <w:pPr>
        <w:rPr>
          <w:lang w:val="en-US"/>
        </w:rPr>
      </w:pPr>
    </w:p>
    <w:p w14:paraId="1C7D0BC2" w14:textId="77777777" w:rsidR="009A3C81" w:rsidRPr="003B5C48" w:rsidRDefault="009A3C81" w:rsidP="009A3C81">
      <w:pPr>
        <w:rPr>
          <w:lang w:val="en-US"/>
        </w:rPr>
      </w:pPr>
    </w:p>
    <w:p w14:paraId="0438E480" w14:textId="77777777" w:rsidR="009A3C81" w:rsidRPr="003B5C48" w:rsidRDefault="009A3C81" w:rsidP="009A3C81">
      <w:pPr>
        <w:rPr>
          <w:lang w:val="en-US"/>
        </w:rPr>
      </w:pPr>
    </w:p>
    <w:p w14:paraId="15A2BFDF" w14:textId="77777777" w:rsidR="009A3C81" w:rsidRPr="003B5C48" w:rsidRDefault="009A3C81" w:rsidP="009A3C81">
      <w:pPr>
        <w:rPr>
          <w:lang w:val="en-US"/>
        </w:rPr>
      </w:pPr>
    </w:p>
    <w:p w14:paraId="1FA7786C" w14:textId="25F8323A" w:rsidR="009A3C81" w:rsidRPr="003B5C48" w:rsidRDefault="00D815B4" w:rsidP="009A3C81">
      <w:pPr>
        <w:rPr>
          <w:b/>
          <w:sz w:val="30"/>
          <w:szCs w:val="30"/>
          <w:lang w:val="en-US"/>
        </w:rPr>
      </w:pPr>
      <w:r w:rsidRPr="003B5C48">
        <w:rPr>
          <w:b/>
          <w:sz w:val="30"/>
          <w:szCs w:val="30"/>
          <w:lang w:val="en-US"/>
        </w:rPr>
        <w:lastRenderedPageBreak/>
        <w:t>Pillar</w:t>
      </w:r>
      <w:r w:rsidR="009A3C81" w:rsidRPr="003B5C48">
        <w:rPr>
          <w:b/>
          <w:sz w:val="30"/>
          <w:szCs w:val="30"/>
          <w:lang w:val="en-US"/>
        </w:rPr>
        <w:t xml:space="preserve"> 1: </w:t>
      </w:r>
      <w:r w:rsidRPr="003B5C48">
        <w:rPr>
          <w:b/>
          <w:sz w:val="30"/>
          <w:szCs w:val="30"/>
          <w:lang w:val="en-US"/>
        </w:rPr>
        <w:t>Framework of the regional policy</w:t>
      </w:r>
      <w:r w:rsidR="009A3C81" w:rsidRPr="003B5C48">
        <w:rPr>
          <w:b/>
          <w:sz w:val="30"/>
          <w:szCs w:val="30"/>
          <w:lang w:val="en-US"/>
        </w:rPr>
        <w:t xml:space="preserve"> </w:t>
      </w:r>
    </w:p>
    <w:tbl>
      <w:tblPr>
        <w:tblpPr w:leftFromText="180" w:rightFromText="180" w:vertAnchor="text" w:horzAnchor="margin" w:tblpY="6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305"/>
        <w:gridCol w:w="1105"/>
      </w:tblGrid>
      <w:tr w:rsidR="009A3C81" w:rsidRPr="003B5C48" w14:paraId="58918281" w14:textId="77777777" w:rsidTr="00360C08">
        <w:tc>
          <w:tcPr>
            <w:tcW w:w="5353" w:type="dxa"/>
            <w:vMerge w:val="restart"/>
          </w:tcPr>
          <w:p w14:paraId="76C399BA" w14:textId="77777777" w:rsidR="009A3C81" w:rsidRPr="003B5C48" w:rsidRDefault="009A3C81" w:rsidP="00360C08">
            <w:pPr>
              <w:spacing w:after="0" w:line="240" w:lineRule="auto"/>
              <w:rPr>
                <w:b/>
                <w:sz w:val="26"/>
                <w:szCs w:val="26"/>
                <w:lang w:val="en-US"/>
              </w:rPr>
            </w:pPr>
            <w:bookmarkStart w:id="1" w:name="_Hlk23951393"/>
          </w:p>
        </w:tc>
        <w:tc>
          <w:tcPr>
            <w:tcW w:w="2410" w:type="dxa"/>
            <w:gridSpan w:val="2"/>
          </w:tcPr>
          <w:p w14:paraId="48ED743F" w14:textId="64370283" w:rsidR="009A3C81" w:rsidRPr="003B5C48" w:rsidRDefault="00D815B4" w:rsidP="00360C08">
            <w:pPr>
              <w:spacing w:after="0" w:line="240" w:lineRule="auto"/>
              <w:jc w:val="center"/>
              <w:rPr>
                <w:b/>
                <w:sz w:val="26"/>
                <w:szCs w:val="26"/>
                <w:lang w:val="en-US"/>
              </w:rPr>
            </w:pPr>
            <w:r w:rsidRPr="003B5C48">
              <w:rPr>
                <w:b/>
                <w:sz w:val="26"/>
                <w:szCs w:val="26"/>
                <w:lang w:val="en-US"/>
              </w:rPr>
              <w:t>Status</w:t>
            </w:r>
          </w:p>
        </w:tc>
      </w:tr>
      <w:tr w:rsidR="009A3C81" w:rsidRPr="003B5C48" w14:paraId="6CBAA3F6" w14:textId="77777777" w:rsidTr="00131E15">
        <w:tc>
          <w:tcPr>
            <w:tcW w:w="5353" w:type="dxa"/>
            <w:vMerge/>
          </w:tcPr>
          <w:p w14:paraId="61488519" w14:textId="77777777" w:rsidR="009A3C81" w:rsidRPr="003B5C48" w:rsidRDefault="009A3C81" w:rsidP="00360C08">
            <w:pPr>
              <w:spacing w:after="0" w:line="240" w:lineRule="auto"/>
              <w:rPr>
                <w:b/>
                <w:sz w:val="26"/>
                <w:szCs w:val="26"/>
                <w:lang w:val="en-US"/>
              </w:rPr>
            </w:pPr>
          </w:p>
        </w:tc>
        <w:tc>
          <w:tcPr>
            <w:tcW w:w="1305" w:type="dxa"/>
            <w:tcBorders>
              <w:top w:val="single" w:sz="4" w:space="0" w:color="auto"/>
              <w:bottom w:val="single" w:sz="4" w:space="0" w:color="auto"/>
            </w:tcBorders>
            <w:shd w:val="clear" w:color="auto" w:fill="FFFFFF"/>
          </w:tcPr>
          <w:p w14:paraId="3627020D" w14:textId="78E8CBEC" w:rsidR="009A3C81" w:rsidRPr="00131E15" w:rsidRDefault="00D815B4" w:rsidP="00360C08">
            <w:pPr>
              <w:spacing w:after="0" w:line="240" w:lineRule="auto"/>
              <w:jc w:val="center"/>
              <w:rPr>
                <w:b/>
                <w:sz w:val="20"/>
                <w:szCs w:val="20"/>
                <w:lang w:val="en-US"/>
              </w:rPr>
            </w:pPr>
            <w:r w:rsidRPr="00131E15">
              <w:rPr>
                <w:b/>
                <w:sz w:val="20"/>
                <w:szCs w:val="20"/>
                <w:lang w:val="en-US"/>
              </w:rPr>
              <w:t xml:space="preserve">Level of achievement </w:t>
            </w:r>
          </w:p>
        </w:tc>
        <w:tc>
          <w:tcPr>
            <w:tcW w:w="1105" w:type="dxa"/>
            <w:tcBorders>
              <w:top w:val="single" w:sz="4" w:space="0" w:color="auto"/>
              <w:bottom w:val="single" w:sz="4" w:space="0" w:color="auto"/>
              <w:right w:val="single" w:sz="4" w:space="0" w:color="auto"/>
            </w:tcBorders>
            <w:shd w:val="clear" w:color="auto" w:fill="FFFFFF"/>
          </w:tcPr>
          <w:p w14:paraId="11866AC4" w14:textId="45C43231" w:rsidR="009A3C81" w:rsidRPr="00131E15" w:rsidRDefault="00D815B4" w:rsidP="00360C08">
            <w:pPr>
              <w:spacing w:after="0" w:line="240" w:lineRule="auto"/>
              <w:jc w:val="center"/>
              <w:rPr>
                <w:b/>
                <w:sz w:val="20"/>
                <w:szCs w:val="20"/>
                <w:lang w:val="en-US"/>
              </w:rPr>
            </w:pPr>
            <w:r w:rsidRPr="00131E15">
              <w:rPr>
                <w:b/>
                <w:sz w:val="20"/>
                <w:szCs w:val="20"/>
                <w:lang w:val="en-US"/>
              </w:rPr>
              <w:t xml:space="preserve">Trend </w:t>
            </w:r>
          </w:p>
        </w:tc>
      </w:tr>
      <w:tr w:rsidR="009A3C81" w:rsidRPr="003B5C48" w14:paraId="57F225CF" w14:textId="77777777" w:rsidTr="00131E15">
        <w:tc>
          <w:tcPr>
            <w:tcW w:w="5353" w:type="dxa"/>
          </w:tcPr>
          <w:p w14:paraId="4F310E80" w14:textId="6DB61669" w:rsidR="009A3C81" w:rsidRPr="003B5C48" w:rsidRDefault="00D815B4" w:rsidP="003A5990">
            <w:pPr>
              <w:spacing w:after="0" w:line="240" w:lineRule="auto"/>
              <w:jc w:val="both"/>
              <w:rPr>
                <w:sz w:val="20"/>
                <w:szCs w:val="20"/>
                <w:lang w:val="en-US"/>
              </w:rPr>
            </w:pPr>
            <w:r w:rsidRPr="003B5C48">
              <w:rPr>
                <w:sz w:val="20"/>
                <w:szCs w:val="20"/>
                <w:lang w:val="en-US"/>
              </w:rPr>
              <w:t>The policy has clearly established and coherent objectives.</w:t>
            </w:r>
          </w:p>
        </w:tc>
        <w:tc>
          <w:tcPr>
            <w:tcW w:w="1305" w:type="dxa"/>
            <w:tcBorders>
              <w:bottom w:val="single" w:sz="4" w:space="0" w:color="auto"/>
            </w:tcBorders>
            <w:shd w:val="clear" w:color="auto" w:fill="92D050"/>
          </w:tcPr>
          <w:p w14:paraId="28062157" w14:textId="77777777" w:rsidR="009A3C81" w:rsidRPr="003B5C48" w:rsidRDefault="009A3C81" w:rsidP="00360C08">
            <w:pPr>
              <w:spacing w:after="0" w:line="240" w:lineRule="auto"/>
              <w:rPr>
                <w:b/>
                <w:sz w:val="26"/>
                <w:szCs w:val="26"/>
                <w:lang w:val="en-US"/>
              </w:rPr>
            </w:pPr>
          </w:p>
        </w:tc>
        <w:tc>
          <w:tcPr>
            <w:tcW w:w="1105" w:type="dxa"/>
            <w:shd w:val="clear" w:color="auto" w:fill="FFFF00"/>
          </w:tcPr>
          <w:p w14:paraId="0E39BC1C" w14:textId="77777777" w:rsidR="009A3C81" w:rsidRPr="003B5C48" w:rsidRDefault="009A3C81" w:rsidP="00360C08">
            <w:pPr>
              <w:spacing w:after="0" w:line="240" w:lineRule="auto"/>
              <w:rPr>
                <w:b/>
                <w:sz w:val="26"/>
                <w:szCs w:val="26"/>
                <w:lang w:val="en-US"/>
              </w:rPr>
            </w:pPr>
          </w:p>
        </w:tc>
      </w:tr>
      <w:tr w:rsidR="009A3C81" w:rsidRPr="003B5C48" w14:paraId="5F8694DD" w14:textId="77777777" w:rsidTr="00131E15">
        <w:tc>
          <w:tcPr>
            <w:tcW w:w="5353" w:type="dxa"/>
          </w:tcPr>
          <w:p w14:paraId="7FA15368" w14:textId="5EDE4C46" w:rsidR="00D815B4" w:rsidRPr="003B5C48" w:rsidRDefault="00D815B4" w:rsidP="003A5990">
            <w:pPr>
              <w:spacing w:after="0" w:line="240" w:lineRule="auto"/>
              <w:jc w:val="both"/>
              <w:rPr>
                <w:sz w:val="20"/>
                <w:szCs w:val="20"/>
                <w:lang w:val="en-US"/>
              </w:rPr>
            </w:pPr>
            <w:r w:rsidRPr="003B5C48">
              <w:rPr>
                <w:sz w:val="20"/>
                <w:szCs w:val="20"/>
                <w:lang w:val="en-US"/>
              </w:rPr>
              <w:t xml:space="preserve">Policy has all institutional fundamentals and components needed to design, develop and implement a public policy – system of planning, implementation, financing, institutions, monitoring and evaluation, which have been appropriately formalized and comprehensively engaged </w:t>
            </w:r>
          </w:p>
        </w:tc>
        <w:tc>
          <w:tcPr>
            <w:tcW w:w="1305" w:type="dxa"/>
            <w:tcBorders>
              <w:bottom w:val="single" w:sz="4" w:space="0" w:color="auto"/>
            </w:tcBorders>
            <w:shd w:val="clear" w:color="auto" w:fill="92D050"/>
          </w:tcPr>
          <w:p w14:paraId="6B09BB7C" w14:textId="77777777" w:rsidR="009A3C81" w:rsidRPr="003B5C48" w:rsidRDefault="009A3C81" w:rsidP="00360C08">
            <w:pPr>
              <w:spacing w:after="0" w:line="240" w:lineRule="auto"/>
              <w:rPr>
                <w:b/>
                <w:sz w:val="26"/>
                <w:szCs w:val="26"/>
                <w:lang w:val="en-US"/>
              </w:rPr>
            </w:pPr>
          </w:p>
        </w:tc>
        <w:tc>
          <w:tcPr>
            <w:tcW w:w="1105" w:type="dxa"/>
            <w:shd w:val="clear" w:color="auto" w:fill="FFFF00"/>
          </w:tcPr>
          <w:p w14:paraId="6F6A63E1" w14:textId="77777777" w:rsidR="009A3C81" w:rsidRPr="003B5C48" w:rsidRDefault="009A3C81" w:rsidP="00360C08">
            <w:pPr>
              <w:spacing w:after="0" w:line="240" w:lineRule="auto"/>
              <w:rPr>
                <w:b/>
                <w:sz w:val="26"/>
                <w:szCs w:val="26"/>
                <w:lang w:val="en-US"/>
              </w:rPr>
            </w:pPr>
          </w:p>
        </w:tc>
      </w:tr>
      <w:tr w:rsidR="009A3C81" w:rsidRPr="003B5C48" w14:paraId="3CF3A43F" w14:textId="77777777" w:rsidTr="00131E15">
        <w:tc>
          <w:tcPr>
            <w:tcW w:w="5353" w:type="dxa"/>
            <w:tcBorders>
              <w:top w:val="single" w:sz="4" w:space="0" w:color="auto"/>
              <w:left w:val="single" w:sz="4" w:space="0" w:color="auto"/>
              <w:bottom w:val="single" w:sz="4" w:space="0" w:color="auto"/>
              <w:right w:val="single" w:sz="4" w:space="0" w:color="auto"/>
            </w:tcBorders>
          </w:tcPr>
          <w:p w14:paraId="4909D24D" w14:textId="6AA0E831" w:rsidR="00D815B4" w:rsidRPr="003B5C48" w:rsidRDefault="00D815B4" w:rsidP="003A5990">
            <w:pPr>
              <w:spacing w:after="0" w:line="240" w:lineRule="auto"/>
              <w:jc w:val="both"/>
              <w:rPr>
                <w:b/>
                <w:sz w:val="20"/>
                <w:szCs w:val="20"/>
                <w:lang w:val="en-US"/>
              </w:rPr>
            </w:pPr>
            <w:r w:rsidRPr="003B5C48">
              <w:rPr>
                <w:sz w:val="20"/>
                <w:szCs w:val="20"/>
                <w:lang w:val="en-US"/>
              </w:rPr>
              <w:t xml:space="preserve">Policy is implemented via a system of </w:t>
            </w:r>
            <w:r w:rsidR="003B5C48">
              <w:rPr>
                <w:sz w:val="20"/>
                <w:szCs w:val="20"/>
                <w:lang w:val="en-US"/>
              </w:rPr>
              <w:t xml:space="preserve">multi-level governance </w:t>
            </w:r>
            <w:r w:rsidRPr="003B5C48">
              <w:rPr>
                <w:sz w:val="20"/>
                <w:szCs w:val="20"/>
                <w:lang w:val="en-US"/>
              </w:rPr>
              <w:t>(national, regional and local levels)</w:t>
            </w:r>
          </w:p>
        </w:tc>
        <w:tc>
          <w:tcPr>
            <w:tcW w:w="1305" w:type="dxa"/>
            <w:tcBorders>
              <w:bottom w:val="single" w:sz="4" w:space="0" w:color="auto"/>
            </w:tcBorders>
            <w:shd w:val="clear" w:color="auto" w:fill="92D050"/>
          </w:tcPr>
          <w:p w14:paraId="18D5C305" w14:textId="77777777" w:rsidR="009A3C81" w:rsidRPr="003B5C48" w:rsidRDefault="009A3C81" w:rsidP="00360C08">
            <w:pPr>
              <w:spacing w:after="0" w:line="240" w:lineRule="auto"/>
              <w:rPr>
                <w:b/>
                <w:sz w:val="26"/>
                <w:szCs w:val="26"/>
                <w:lang w:val="en-US"/>
              </w:rPr>
            </w:pPr>
          </w:p>
        </w:tc>
        <w:tc>
          <w:tcPr>
            <w:tcW w:w="1105" w:type="dxa"/>
            <w:tcBorders>
              <w:bottom w:val="single" w:sz="4" w:space="0" w:color="auto"/>
            </w:tcBorders>
            <w:shd w:val="clear" w:color="auto" w:fill="FFFF00"/>
          </w:tcPr>
          <w:p w14:paraId="5BA751A2" w14:textId="77777777" w:rsidR="009A3C81" w:rsidRPr="003B5C48" w:rsidRDefault="009A3C81" w:rsidP="00360C08">
            <w:pPr>
              <w:spacing w:after="0" w:line="240" w:lineRule="auto"/>
              <w:rPr>
                <w:b/>
                <w:sz w:val="26"/>
                <w:szCs w:val="26"/>
                <w:lang w:val="en-US"/>
              </w:rPr>
            </w:pPr>
          </w:p>
        </w:tc>
      </w:tr>
      <w:tr w:rsidR="009A3C81" w:rsidRPr="003B5C48" w14:paraId="52EA6D45" w14:textId="77777777" w:rsidTr="00D9056B">
        <w:tc>
          <w:tcPr>
            <w:tcW w:w="5353" w:type="dxa"/>
            <w:tcBorders>
              <w:top w:val="single" w:sz="4" w:space="0" w:color="auto"/>
              <w:left w:val="single" w:sz="4" w:space="0" w:color="auto"/>
              <w:right w:val="single" w:sz="4" w:space="0" w:color="auto"/>
            </w:tcBorders>
          </w:tcPr>
          <w:p w14:paraId="69F0CA0B" w14:textId="68C34342" w:rsidR="00D815B4" w:rsidRPr="003B5C48" w:rsidRDefault="00D815B4" w:rsidP="003A5990">
            <w:pPr>
              <w:spacing w:after="0" w:line="240" w:lineRule="auto"/>
              <w:jc w:val="both"/>
              <w:rPr>
                <w:bCs/>
                <w:sz w:val="20"/>
                <w:szCs w:val="20"/>
                <w:lang w:val="en-US"/>
              </w:rPr>
            </w:pPr>
            <w:r w:rsidRPr="003B5C48">
              <w:rPr>
                <w:bCs/>
                <w:sz w:val="20"/>
                <w:szCs w:val="20"/>
                <w:lang w:val="en-US"/>
              </w:rPr>
              <w:t>Key stakeholders - legislative and executive, regional and local authorities, civil society organizations and expert communities recognize regional policy</w:t>
            </w:r>
            <w:r w:rsidR="003B5C48" w:rsidRPr="003B5C48">
              <w:rPr>
                <w:b/>
                <w:i/>
                <w:iCs/>
                <w:sz w:val="20"/>
                <w:szCs w:val="20"/>
                <w:lang w:val="en-US"/>
              </w:rPr>
              <w:t xml:space="preserve"> </w:t>
            </w:r>
            <w:r w:rsidRPr="003B5C48">
              <w:rPr>
                <w:bCs/>
                <w:sz w:val="20"/>
                <w:szCs w:val="20"/>
                <w:lang w:val="en-US"/>
              </w:rPr>
              <w:t>as a legitimate public policy and participate in its formulation and implementation</w:t>
            </w:r>
          </w:p>
        </w:tc>
        <w:tc>
          <w:tcPr>
            <w:tcW w:w="1305" w:type="dxa"/>
            <w:tcBorders>
              <w:bottom w:val="single" w:sz="4" w:space="0" w:color="auto"/>
            </w:tcBorders>
            <w:shd w:val="clear" w:color="auto" w:fill="FF0000"/>
          </w:tcPr>
          <w:p w14:paraId="5583FAEF" w14:textId="77777777" w:rsidR="009A3C81" w:rsidRPr="003B5C48" w:rsidRDefault="009A3C81" w:rsidP="00360C08">
            <w:pPr>
              <w:spacing w:after="0" w:line="240" w:lineRule="auto"/>
              <w:rPr>
                <w:b/>
                <w:sz w:val="26"/>
                <w:szCs w:val="26"/>
                <w:lang w:val="en-US"/>
              </w:rPr>
            </w:pPr>
          </w:p>
        </w:tc>
        <w:tc>
          <w:tcPr>
            <w:tcW w:w="1105" w:type="dxa"/>
            <w:tcBorders>
              <w:bottom w:val="single" w:sz="4" w:space="0" w:color="auto"/>
            </w:tcBorders>
            <w:shd w:val="clear" w:color="auto" w:fill="92D050"/>
          </w:tcPr>
          <w:p w14:paraId="433E9517" w14:textId="77777777" w:rsidR="009A3C81" w:rsidRPr="003B5C48" w:rsidRDefault="009A3C81" w:rsidP="00360C08">
            <w:pPr>
              <w:spacing w:after="0" w:line="240" w:lineRule="auto"/>
              <w:rPr>
                <w:b/>
                <w:sz w:val="26"/>
                <w:szCs w:val="26"/>
                <w:lang w:val="en-US"/>
              </w:rPr>
            </w:pPr>
          </w:p>
        </w:tc>
      </w:tr>
      <w:tr w:rsidR="009A3C81" w:rsidRPr="003B5C48" w14:paraId="198769E4" w14:textId="77777777" w:rsidTr="00BB04BB">
        <w:tc>
          <w:tcPr>
            <w:tcW w:w="5353" w:type="dxa"/>
            <w:tcBorders>
              <w:top w:val="single" w:sz="4" w:space="0" w:color="auto"/>
              <w:left w:val="single" w:sz="4" w:space="0" w:color="auto"/>
              <w:bottom w:val="single" w:sz="4" w:space="0" w:color="auto"/>
              <w:right w:val="single" w:sz="4" w:space="0" w:color="auto"/>
            </w:tcBorders>
          </w:tcPr>
          <w:p w14:paraId="066EC8B6" w14:textId="26124788" w:rsidR="00D815B4" w:rsidRPr="003B5C48" w:rsidRDefault="00D815B4" w:rsidP="003A5990">
            <w:pPr>
              <w:spacing w:after="0" w:line="240" w:lineRule="auto"/>
              <w:jc w:val="both"/>
              <w:rPr>
                <w:sz w:val="20"/>
                <w:szCs w:val="20"/>
                <w:lang w:val="en-US"/>
              </w:rPr>
            </w:pPr>
            <w:r w:rsidRPr="003B5C48">
              <w:rPr>
                <w:sz w:val="20"/>
                <w:szCs w:val="20"/>
                <w:lang w:val="en-US"/>
              </w:rPr>
              <w:t xml:space="preserve">There is a vertical and horizontal coordination in the process of forming and implementing the </w:t>
            </w:r>
            <w:r w:rsidR="003B5C48" w:rsidRPr="003B5C48">
              <w:rPr>
                <w:sz w:val="20"/>
                <w:szCs w:val="20"/>
                <w:lang w:val="en-US"/>
              </w:rPr>
              <w:t>regional policy</w:t>
            </w:r>
          </w:p>
        </w:tc>
        <w:tc>
          <w:tcPr>
            <w:tcW w:w="1305" w:type="dxa"/>
            <w:shd w:val="clear" w:color="auto" w:fill="FF0000"/>
          </w:tcPr>
          <w:p w14:paraId="63169D05" w14:textId="77777777" w:rsidR="009A3C81" w:rsidRPr="003B5C48" w:rsidRDefault="009A3C81" w:rsidP="00360C08">
            <w:pPr>
              <w:spacing w:after="0" w:line="240" w:lineRule="auto"/>
              <w:rPr>
                <w:b/>
                <w:sz w:val="26"/>
                <w:szCs w:val="26"/>
                <w:lang w:val="en-US"/>
              </w:rPr>
            </w:pPr>
          </w:p>
        </w:tc>
        <w:tc>
          <w:tcPr>
            <w:tcW w:w="1105" w:type="dxa"/>
            <w:shd w:val="clear" w:color="auto" w:fill="FFFF00"/>
          </w:tcPr>
          <w:p w14:paraId="7592BDC7" w14:textId="77777777" w:rsidR="009A3C81" w:rsidRPr="003B5C48" w:rsidRDefault="009A3C81" w:rsidP="00360C08">
            <w:pPr>
              <w:spacing w:after="0" w:line="240" w:lineRule="auto"/>
              <w:rPr>
                <w:b/>
                <w:sz w:val="26"/>
                <w:szCs w:val="26"/>
                <w:lang w:val="en-US"/>
              </w:rPr>
            </w:pPr>
          </w:p>
        </w:tc>
      </w:tr>
      <w:tr w:rsidR="009A3C81" w:rsidRPr="003B5C48" w14:paraId="7C604668" w14:textId="77777777" w:rsidTr="00131E15">
        <w:tc>
          <w:tcPr>
            <w:tcW w:w="5353" w:type="dxa"/>
            <w:tcBorders>
              <w:top w:val="single" w:sz="4" w:space="0" w:color="auto"/>
              <w:left w:val="single" w:sz="4" w:space="0" w:color="auto"/>
              <w:bottom w:val="single" w:sz="4" w:space="0" w:color="auto"/>
              <w:right w:val="single" w:sz="4" w:space="0" w:color="auto"/>
            </w:tcBorders>
          </w:tcPr>
          <w:p w14:paraId="7AF60732" w14:textId="55D3E296" w:rsidR="001A73EA" w:rsidRPr="003B5C48" w:rsidRDefault="001A73EA" w:rsidP="003A5990">
            <w:pPr>
              <w:spacing w:after="0" w:line="240" w:lineRule="auto"/>
              <w:jc w:val="both"/>
              <w:rPr>
                <w:sz w:val="20"/>
                <w:szCs w:val="20"/>
                <w:lang w:val="en-US"/>
              </w:rPr>
            </w:pPr>
            <w:r w:rsidRPr="003B5C48">
              <w:rPr>
                <w:sz w:val="20"/>
                <w:szCs w:val="20"/>
                <w:lang w:val="en-US"/>
              </w:rPr>
              <w:t>Sectoral policy investment measures in the regions are not planned and implemented without coordination with the objectives of the regional policy</w:t>
            </w:r>
            <w:r w:rsidR="003B5C48">
              <w:rPr>
                <w:sz w:val="20"/>
                <w:szCs w:val="20"/>
                <w:lang w:val="en-US"/>
              </w:rPr>
              <w:t xml:space="preserve"> </w:t>
            </w:r>
            <w:r w:rsidRPr="003B5C48">
              <w:rPr>
                <w:sz w:val="20"/>
                <w:szCs w:val="20"/>
                <w:lang w:val="en-US"/>
              </w:rPr>
              <w:t>and spatial planning goals.</w:t>
            </w:r>
          </w:p>
        </w:tc>
        <w:tc>
          <w:tcPr>
            <w:tcW w:w="1305" w:type="dxa"/>
            <w:tcBorders>
              <w:bottom w:val="single" w:sz="4" w:space="0" w:color="auto"/>
            </w:tcBorders>
            <w:shd w:val="clear" w:color="auto" w:fill="FF0000"/>
          </w:tcPr>
          <w:p w14:paraId="4B7F1248" w14:textId="77777777" w:rsidR="009A3C81" w:rsidRPr="003B5C48" w:rsidRDefault="009A3C81" w:rsidP="00360C08">
            <w:pPr>
              <w:spacing w:after="0" w:line="240" w:lineRule="auto"/>
              <w:rPr>
                <w:b/>
                <w:sz w:val="26"/>
                <w:szCs w:val="26"/>
                <w:lang w:val="en-US"/>
              </w:rPr>
            </w:pPr>
          </w:p>
        </w:tc>
        <w:tc>
          <w:tcPr>
            <w:tcW w:w="1105" w:type="dxa"/>
            <w:tcBorders>
              <w:bottom w:val="single" w:sz="4" w:space="0" w:color="auto"/>
            </w:tcBorders>
            <w:shd w:val="clear" w:color="auto" w:fill="FFFF00"/>
          </w:tcPr>
          <w:p w14:paraId="64ED3D94" w14:textId="77777777" w:rsidR="009A3C81" w:rsidRPr="003B5C48" w:rsidRDefault="009A3C81" w:rsidP="00360C08">
            <w:pPr>
              <w:spacing w:after="0" w:line="240" w:lineRule="auto"/>
              <w:rPr>
                <w:b/>
                <w:sz w:val="26"/>
                <w:szCs w:val="26"/>
                <w:lang w:val="en-US"/>
              </w:rPr>
            </w:pPr>
          </w:p>
        </w:tc>
      </w:tr>
      <w:tr w:rsidR="009A3C81" w:rsidRPr="003B5C48" w14:paraId="3E659482" w14:textId="77777777" w:rsidTr="00131E15">
        <w:tc>
          <w:tcPr>
            <w:tcW w:w="5353" w:type="dxa"/>
            <w:tcBorders>
              <w:top w:val="single" w:sz="4" w:space="0" w:color="auto"/>
              <w:left w:val="single" w:sz="4" w:space="0" w:color="auto"/>
              <w:bottom w:val="single" w:sz="4" w:space="0" w:color="auto"/>
              <w:right w:val="single" w:sz="4" w:space="0" w:color="auto"/>
            </w:tcBorders>
          </w:tcPr>
          <w:p w14:paraId="1479F659" w14:textId="00182E10" w:rsidR="001A73EA" w:rsidRPr="003B5C48" w:rsidRDefault="001A73EA" w:rsidP="003A5990">
            <w:pPr>
              <w:spacing w:after="0" w:line="240" w:lineRule="auto"/>
              <w:jc w:val="both"/>
              <w:rPr>
                <w:sz w:val="20"/>
                <w:szCs w:val="20"/>
                <w:lang w:val="en-US"/>
              </w:rPr>
            </w:pPr>
            <w:r w:rsidRPr="003B5C48">
              <w:rPr>
                <w:sz w:val="20"/>
                <w:szCs w:val="20"/>
                <w:lang w:val="en-US"/>
              </w:rPr>
              <w:t>Institutions are capable of making effective public investments at all levels of governance</w:t>
            </w:r>
          </w:p>
        </w:tc>
        <w:tc>
          <w:tcPr>
            <w:tcW w:w="1305" w:type="dxa"/>
            <w:shd w:val="clear" w:color="auto" w:fill="FFFF00"/>
          </w:tcPr>
          <w:p w14:paraId="25EC83D5" w14:textId="77777777" w:rsidR="009A3C81" w:rsidRPr="003B5C48" w:rsidRDefault="009A3C81" w:rsidP="00360C08">
            <w:pPr>
              <w:spacing w:after="0" w:line="240" w:lineRule="auto"/>
              <w:rPr>
                <w:b/>
                <w:sz w:val="26"/>
                <w:szCs w:val="26"/>
                <w:lang w:val="en-US"/>
              </w:rPr>
            </w:pPr>
          </w:p>
        </w:tc>
        <w:tc>
          <w:tcPr>
            <w:tcW w:w="1105" w:type="dxa"/>
            <w:shd w:val="clear" w:color="auto" w:fill="FFFF00"/>
          </w:tcPr>
          <w:p w14:paraId="7D8A5180" w14:textId="77777777" w:rsidR="009A3C81" w:rsidRPr="003B5C48" w:rsidRDefault="009A3C81" w:rsidP="00360C08">
            <w:pPr>
              <w:spacing w:after="0" w:line="240" w:lineRule="auto"/>
              <w:rPr>
                <w:b/>
                <w:sz w:val="26"/>
                <w:szCs w:val="26"/>
                <w:lang w:val="en-US"/>
              </w:rPr>
            </w:pPr>
          </w:p>
        </w:tc>
      </w:tr>
      <w:tr w:rsidR="009A3C81" w:rsidRPr="003B5C48" w14:paraId="2A69656F" w14:textId="77777777" w:rsidTr="00131E15">
        <w:tc>
          <w:tcPr>
            <w:tcW w:w="5353" w:type="dxa"/>
            <w:tcBorders>
              <w:top w:val="single" w:sz="4" w:space="0" w:color="auto"/>
              <w:left w:val="single" w:sz="4" w:space="0" w:color="auto"/>
              <w:bottom w:val="single" w:sz="4" w:space="0" w:color="auto"/>
              <w:right w:val="single" w:sz="4" w:space="0" w:color="auto"/>
            </w:tcBorders>
          </w:tcPr>
          <w:p w14:paraId="59FF268D" w14:textId="3A6DA7E2" w:rsidR="001A73EA" w:rsidRPr="003B5C48" w:rsidRDefault="001A73EA" w:rsidP="003A5990">
            <w:pPr>
              <w:spacing w:after="0" w:line="240" w:lineRule="auto"/>
              <w:jc w:val="both"/>
              <w:rPr>
                <w:sz w:val="20"/>
                <w:szCs w:val="20"/>
                <w:lang w:val="en-US"/>
              </w:rPr>
            </w:pPr>
            <w:r w:rsidRPr="003B5C48">
              <w:rPr>
                <w:sz w:val="20"/>
                <w:szCs w:val="20"/>
                <w:lang w:val="en-US"/>
              </w:rPr>
              <w:t>Functional macro- and micro-regions are defined, identified and subject to</w:t>
            </w:r>
            <w:r w:rsidR="00BE4D39">
              <w:rPr>
                <w:sz w:val="20"/>
                <w:szCs w:val="20"/>
                <w:lang w:val="en-US"/>
              </w:rPr>
              <w:t xml:space="preserve"> </w:t>
            </w:r>
            <w:r w:rsidR="003B5C48" w:rsidRPr="003B5C48">
              <w:rPr>
                <w:sz w:val="20"/>
                <w:szCs w:val="20"/>
                <w:lang w:val="en-US"/>
              </w:rPr>
              <w:t>regional policy</w:t>
            </w:r>
          </w:p>
        </w:tc>
        <w:tc>
          <w:tcPr>
            <w:tcW w:w="1305" w:type="dxa"/>
            <w:shd w:val="clear" w:color="auto" w:fill="FF0000"/>
          </w:tcPr>
          <w:p w14:paraId="2C76DB92" w14:textId="77777777" w:rsidR="009A3C81" w:rsidRPr="003B5C48" w:rsidRDefault="009A3C81" w:rsidP="00360C08">
            <w:pPr>
              <w:spacing w:after="0" w:line="240" w:lineRule="auto"/>
              <w:rPr>
                <w:b/>
                <w:color w:val="FF0000"/>
                <w:sz w:val="26"/>
                <w:szCs w:val="26"/>
                <w:highlight w:val="red"/>
                <w:lang w:val="en-US"/>
              </w:rPr>
            </w:pPr>
          </w:p>
        </w:tc>
        <w:tc>
          <w:tcPr>
            <w:tcW w:w="1105" w:type="dxa"/>
            <w:shd w:val="clear" w:color="auto" w:fill="92D050"/>
          </w:tcPr>
          <w:p w14:paraId="66D23C8A" w14:textId="77777777" w:rsidR="009A3C81" w:rsidRPr="003B5C48" w:rsidRDefault="009A3C81" w:rsidP="00360C08">
            <w:pPr>
              <w:spacing w:after="0" w:line="240" w:lineRule="auto"/>
              <w:rPr>
                <w:b/>
                <w:sz w:val="26"/>
                <w:szCs w:val="26"/>
                <w:lang w:val="en-US"/>
              </w:rPr>
            </w:pPr>
          </w:p>
        </w:tc>
      </w:tr>
      <w:tr w:rsidR="009A3C81" w:rsidRPr="003B5C48" w14:paraId="7D1F10F5" w14:textId="77777777" w:rsidTr="00131E15">
        <w:tc>
          <w:tcPr>
            <w:tcW w:w="5353" w:type="dxa"/>
            <w:tcBorders>
              <w:top w:val="single" w:sz="4" w:space="0" w:color="auto"/>
              <w:left w:val="single" w:sz="4" w:space="0" w:color="auto"/>
              <w:bottom w:val="single" w:sz="4" w:space="0" w:color="auto"/>
              <w:right w:val="single" w:sz="4" w:space="0" w:color="auto"/>
            </w:tcBorders>
          </w:tcPr>
          <w:p w14:paraId="28650AFF" w14:textId="5C5160F6" w:rsidR="001A73EA" w:rsidRPr="003B5C48" w:rsidRDefault="001A73EA" w:rsidP="003A5990">
            <w:pPr>
              <w:spacing w:after="0" w:line="240" w:lineRule="auto"/>
              <w:jc w:val="both"/>
              <w:rPr>
                <w:sz w:val="20"/>
                <w:szCs w:val="20"/>
                <w:lang w:val="en-US"/>
              </w:rPr>
            </w:pPr>
            <w:r w:rsidRPr="003B5C48">
              <w:rPr>
                <w:sz w:val="20"/>
                <w:szCs w:val="20"/>
                <w:lang w:val="en-US"/>
              </w:rPr>
              <w:t xml:space="preserve">Continuous communication with the public at large is in place on the objectives, activities and results of </w:t>
            </w:r>
            <w:r w:rsidR="003B5C48" w:rsidRPr="003B5C48">
              <w:rPr>
                <w:sz w:val="20"/>
                <w:szCs w:val="20"/>
                <w:lang w:val="en-US"/>
              </w:rPr>
              <w:t xml:space="preserve">regional policy </w:t>
            </w:r>
            <w:r w:rsidRPr="003B5C48">
              <w:rPr>
                <w:sz w:val="20"/>
                <w:szCs w:val="20"/>
                <w:lang w:val="en-US"/>
              </w:rPr>
              <w:t>aimed at the cohesion and security of the state, ensuring a high quality of life regardless of the place of residence of the citizens.</w:t>
            </w:r>
          </w:p>
        </w:tc>
        <w:tc>
          <w:tcPr>
            <w:tcW w:w="1305" w:type="dxa"/>
            <w:shd w:val="clear" w:color="auto" w:fill="FF0000"/>
          </w:tcPr>
          <w:p w14:paraId="4763B0E7" w14:textId="77777777" w:rsidR="009A3C81" w:rsidRPr="003B5C48" w:rsidRDefault="009A3C81" w:rsidP="00360C08">
            <w:pPr>
              <w:spacing w:after="0" w:line="240" w:lineRule="auto"/>
              <w:rPr>
                <w:b/>
                <w:color w:val="FF0000"/>
                <w:sz w:val="26"/>
                <w:szCs w:val="26"/>
                <w:highlight w:val="red"/>
                <w:lang w:val="en-US"/>
              </w:rPr>
            </w:pPr>
          </w:p>
        </w:tc>
        <w:tc>
          <w:tcPr>
            <w:tcW w:w="1105" w:type="dxa"/>
            <w:shd w:val="clear" w:color="auto" w:fill="92D050"/>
          </w:tcPr>
          <w:p w14:paraId="568666B5" w14:textId="77777777" w:rsidR="009A3C81" w:rsidRPr="003B5C48" w:rsidRDefault="009A3C81" w:rsidP="00360C08">
            <w:pPr>
              <w:spacing w:after="0" w:line="240" w:lineRule="auto"/>
              <w:rPr>
                <w:b/>
                <w:sz w:val="26"/>
                <w:szCs w:val="26"/>
                <w:lang w:val="en-US"/>
              </w:rPr>
            </w:pPr>
          </w:p>
        </w:tc>
      </w:tr>
    </w:tbl>
    <w:p w14:paraId="2BDA73BA" w14:textId="18334954" w:rsidR="009A3C81" w:rsidRPr="003B5C48" w:rsidRDefault="00D815B4" w:rsidP="009A3C81">
      <w:pPr>
        <w:rPr>
          <w:b/>
          <w:sz w:val="26"/>
          <w:szCs w:val="26"/>
          <w:lang w:val="en-US"/>
        </w:rPr>
      </w:pPr>
      <w:r w:rsidRPr="003B5C48">
        <w:rPr>
          <w:b/>
          <w:sz w:val="26"/>
          <w:szCs w:val="26"/>
          <w:lang w:val="en-US"/>
        </w:rPr>
        <w:t xml:space="preserve">Table </w:t>
      </w:r>
      <w:r w:rsidR="009A3C81" w:rsidRPr="003B5C48">
        <w:rPr>
          <w:b/>
          <w:sz w:val="26"/>
          <w:szCs w:val="26"/>
          <w:lang w:val="en-US"/>
        </w:rPr>
        <w:t xml:space="preserve"> 1  </w:t>
      </w:r>
      <w:bookmarkEnd w:id="1"/>
      <w:r w:rsidRPr="003B5C48">
        <w:rPr>
          <w:b/>
          <w:sz w:val="26"/>
          <w:szCs w:val="26"/>
          <w:lang w:val="en-US"/>
        </w:rPr>
        <w:t xml:space="preserve">Policy elements and operational modalities </w:t>
      </w:r>
      <w:r w:rsidRPr="003B5C48">
        <w:rPr>
          <w:b/>
          <w:sz w:val="26"/>
          <w:szCs w:val="26"/>
          <w:lang w:val="en-US"/>
        </w:rPr>
        <w:tab/>
      </w:r>
      <w:r w:rsidR="009A3C81" w:rsidRPr="003B5C48">
        <w:rPr>
          <w:b/>
          <w:sz w:val="26"/>
          <w:szCs w:val="26"/>
          <w:lang w:val="en-US"/>
        </w:rPr>
        <w:tab/>
        <w:t xml:space="preserve">     </w:t>
      </w:r>
      <w:r w:rsidRPr="003B5C48">
        <w:rPr>
          <w:b/>
          <w:sz w:val="26"/>
          <w:szCs w:val="26"/>
          <w:lang w:val="en-US"/>
        </w:rPr>
        <w:tab/>
      </w:r>
      <w:r w:rsidRPr="003B5C48">
        <w:rPr>
          <w:b/>
          <w:sz w:val="26"/>
          <w:szCs w:val="26"/>
          <w:lang w:val="en-US"/>
        </w:rPr>
        <w:tab/>
      </w:r>
      <w:r w:rsidRPr="003B5C48">
        <w:rPr>
          <w:b/>
          <w:sz w:val="26"/>
          <w:szCs w:val="26"/>
          <w:lang w:val="en-US"/>
        </w:rPr>
        <w:tab/>
      </w:r>
      <w:bookmarkStart w:id="2" w:name="_Hlk24289622"/>
      <w:r w:rsidRPr="003B5C48">
        <w:rPr>
          <w:b/>
          <w:sz w:val="26"/>
          <w:szCs w:val="26"/>
          <w:lang w:val="en-US"/>
        </w:rPr>
        <w:t>Table 2</w:t>
      </w:r>
      <w:r w:rsidRPr="003B5C48">
        <w:rPr>
          <w:b/>
          <w:lang w:val="en-US"/>
        </w:rPr>
        <w:t xml:space="preserve">   </w:t>
      </w:r>
      <w:r w:rsidRPr="003B5C48">
        <w:rPr>
          <w:b/>
          <w:sz w:val="26"/>
          <w:szCs w:val="26"/>
          <w:lang w:val="en-US"/>
        </w:rPr>
        <w:t>Possible improvements</w:t>
      </w:r>
      <w:bookmarkEnd w:id="2"/>
    </w:p>
    <w:tbl>
      <w:tblPr>
        <w:tblpPr w:leftFromText="180" w:rightFromText="180" w:vertAnchor="text" w:horzAnchor="margin" w:tblpXSpec="right" w:tblpY="2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0"/>
      </w:tblGrid>
      <w:tr w:rsidR="009A3C81" w:rsidRPr="003B5C48" w14:paraId="04452ACA" w14:textId="77777777" w:rsidTr="00360C08">
        <w:trPr>
          <w:trHeight w:val="695"/>
        </w:trPr>
        <w:tc>
          <w:tcPr>
            <w:tcW w:w="5630" w:type="dxa"/>
          </w:tcPr>
          <w:p w14:paraId="76966F9F" w14:textId="77777777" w:rsidR="009A3C81" w:rsidRPr="003B5C48" w:rsidRDefault="009A3C81" w:rsidP="00360C08">
            <w:pPr>
              <w:spacing w:after="0" w:line="240" w:lineRule="auto"/>
              <w:rPr>
                <w:b/>
                <w:sz w:val="10"/>
                <w:szCs w:val="10"/>
                <w:lang w:val="en-US"/>
              </w:rPr>
            </w:pPr>
          </w:p>
        </w:tc>
      </w:tr>
      <w:tr w:rsidR="009A3C81" w:rsidRPr="003B5C48" w14:paraId="1B3A57FA" w14:textId="77777777" w:rsidTr="00360C08">
        <w:tc>
          <w:tcPr>
            <w:tcW w:w="5630" w:type="dxa"/>
          </w:tcPr>
          <w:p w14:paraId="6C873CF4" w14:textId="3901A7C4" w:rsidR="00E641DF" w:rsidRPr="003B5C48" w:rsidRDefault="00E641DF" w:rsidP="003A5990">
            <w:pPr>
              <w:spacing w:after="0" w:line="240" w:lineRule="auto"/>
              <w:jc w:val="both"/>
              <w:rPr>
                <w:sz w:val="20"/>
                <w:szCs w:val="20"/>
                <w:lang w:val="en-US"/>
              </w:rPr>
            </w:pPr>
            <w:r w:rsidRPr="003B5C48">
              <w:rPr>
                <w:sz w:val="20"/>
                <w:szCs w:val="20"/>
                <w:lang w:val="en-US"/>
              </w:rPr>
              <w:t>Produce inventory of sectoral legislation and harmonize it with the Law "On the Fundamentals of Regional Policy"</w:t>
            </w:r>
          </w:p>
        </w:tc>
      </w:tr>
      <w:tr w:rsidR="009A3C81" w:rsidRPr="003B5C48" w14:paraId="4A7FC751" w14:textId="77777777" w:rsidTr="00360C08">
        <w:tc>
          <w:tcPr>
            <w:tcW w:w="5630" w:type="dxa"/>
          </w:tcPr>
          <w:p w14:paraId="284DC4B3" w14:textId="0F8DE159" w:rsidR="00E641DF" w:rsidRPr="003B5C48" w:rsidRDefault="00E641DF" w:rsidP="003A5990">
            <w:pPr>
              <w:spacing w:after="0" w:line="240" w:lineRule="auto"/>
              <w:jc w:val="both"/>
              <w:rPr>
                <w:sz w:val="20"/>
                <w:szCs w:val="20"/>
                <w:lang w:val="en-US"/>
              </w:rPr>
            </w:pPr>
            <w:r w:rsidRPr="003B5C48">
              <w:rPr>
                <w:sz w:val="20"/>
                <w:szCs w:val="20"/>
                <w:lang w:val="en-US"/>
              </w:rPr>
              <w:t>Amendments to the most important legal acts pertaining to the regional policy</w:t>
            </w:r>
            <w:r w:rsidR="003B5C48">
              <w:rPr>
                <w:sz w:val="20"/>
                <w:szCs w:val="20"/>
                <w:lang w:val="en-US"/>
              </w:rPr>
              <w:t xml:space="preserve"> </w:t>
            </w:r>
            <w:r w:rsidRPr="003B5C48">
              <w:rPr>
                <w:sz w:val="20"/>
                <w:szCs w:val="20"/>
                <w:lang w:val="en-US"/>
              </w:rPr>
              <w:t xml:space="preserve">streamline and simplify the implementation of the </w:t>
            </w:r>
            <w:r w:rsidR="003B5C48" w:rsidRPr="003B5C48">
              <w:rPr>
                <w:sz w:val="20"/>
                <w:szCs w:val="20"/>
                <w:lang w:val="en-US"/>
              </w:rPr>
              <w:t>policy</w:t>
            </w:r>
          </w:p>
        </w:tc>
      </w:tr>
      <w:tr w:rsidR="009A3C81" w:rsidRPr="003B5C48" w14:paraId="6CB5552F" w14:textId="77777777" w:rsidTr="00360C08">
        <w:tc>
          <w:tcPr>
            <w:tcW w:w="5630" w:type="dxa"/>
          </w:tcPr>
          <w:p w14:paraId="0CAD3ACC" w14:textId="510AD053" w:rsidR="00E641DF" w:rsidRPr="003B5C48" w:rsidRDefault="00E641DF" w:rsidP="003A5990">
            <w:pPr>
              <w:spacing w:after="0" w:line="240" w:lineRule="auto"/>
              <w:jc w:val="both"/>
              <w:rPr>
                <w:bCs/>
                <w:sz w:val="20"/>
                <w:szCs w:val="20"/>
                <w:lang w:val="en-US"/>
              </w:rPr>
            </w:pPr>
            <w:r w:rsidRPr="003B5C48">
              <w:rPr>
                <w:bCs/>
                <w:sz w:val="20"/>
                <w:szCs w:val="20"/>
                <w:lang w:val="en-US"/>
              </w:rPr>
              <w:t xml:space="preserve">Prepare a Comprehensive Review on </w:t>
            </w:r>
            <w:r w:rsidR="003B5C48" w:rsidRPr="003B5C48">
              <w:rPr>
                <w:bCs/>
                <w:sz w:val="20"/>
                <w:szCs w:val="20"/>
                <w:lang w:val="en-US"/>
              </w:rPr>
              <w:t>regional policy c</w:t>
            </w:r>
            <w:r w:rsidRPr="003B5C48">
              <w:rPr>
                <w:bCs/>
                <w:sz w:val="20"/>
                <w:szCs w:val="20"/>
                <w:lang w:val="en-US"/>
              </w:rPr>
              <w:t xml:space="preserve">ompliance with OECD Principles for Effective Public Investment at All </w:t>
            </w:r>
            <w:r w:rsidR="00302019" w:rsidRPr="003B5C48">
              <w:rPr>
                <w:bCs/>
                <w:sz w:val="20"/>
                <w:szCs w:val="20"/>
                <w:lang w:val="en-US"/>
              </w:rPr>
              <w:t xml:space="preserve">Levels of </w:t>
            </w:r>
            <w:r w:rsidRPr="003B5C48">
              <w:rPr>
                <w:bCs/>
                <w:sz w:val="20"/>
                <w:szCs w:val="20"/>
                <w:lang w:val="en-US"/>
              </w:rPr>
              <w:t>Govern</w:t>
            </w:r>
            <w:r w:rsidR="00302019" w:rsidRPr="003B5C48">
              <w:rPr>
                <w:bCs/>
                <w:sz w:val="20"/>
                <w:szCs w:val="20"/>
                <w:lang w:val="en-US"/>
              </w:rPr>
              <w:t>ance</w:t>
            </w:r>
          </w:p>
        </w:tc>
      </w:tr>
      <w:tr w:rsidR="009A3C81" w:rsidRPr="003B5C48" w14:paraId="0FFCD34D" w14:textId="77777777" w:rsidTr="00360C08">
        <w:tc>
          <w:tcPr>
            <w:tcW w:w="5630" w:type="dxa"/>
          </w:tcPr>
          <w:p w14:paraId="0391EB4E" w14:textId="0851405C" w:rsidR="00302019" w:rsidRPr="003B5C48" w:rsidRDefault="00302019" w:rsidP="003A5990">
            <w:pPr>
              <w:spacing w:after="0" w:line="240" w:lineRule="auto"/>
              <w:jc w:val="both"/>
              <w:rPr>
                <w:bCs/>
                <w:sz w:val="20"/>
                <w:szCs w:val="20"/>
                <w:lang w:val="en-US"/>
              </w:rPr>
            </w:pPr>
            <w:r w:rsidRPr="003B5C48">
              <w:rPr>
                <w:bCs/>
                <w:sz w:val="20"/>
                <w:szCs w:val="20"/>
                <w:lang w:val="en-US"/>
              </w:rPr>
              <w:t xml:space="preserve">The Government conducts regular dialogue with the </w:t>
            </w:r>
            <w:proofErr w:type="spellStart"/>
            <w:r w:rsidRPr="003B5C48">
              <w:rPr>
                <w:bCs/>
                <w:sz w:val="20"/>
                <w:szCs w:val="20"/>
                <w:lang w:val="en-US"/>
              </w:rPr>
              <w:t>Verkhovna</w:t>
            </w:r>
            <w:proofErr w:type="spellEnd"/>
            <w:r w:rsidRPr="003B5C48">
              <w:rPr>
                <w:bCs/>
                <w:sz w:val="20"/>
                <w:szCs w:val="20"/>
                <w:lang w:val="en-US"/>
              </w:rPr>
              <w:t xml:space="preserve"> Rada in order to raise the awareness of MPs about the peculiarities of formation and implementation of </w:t>
            </w:r>
            <w:r w:rsidR="00CF75E1">
              <w:rPr>
                <w:bCs/>
                <w:sz w:val="20"/>
                <w:szCs w:val="20"/>
                <w:lang w:val="en-US"/>
              </w:rPr>
              <w:t>state regional policy</w:t>
            </w:r>
          </w:p>
        </w:tc>
      </w:tr>
      <w:tr w:rsidR="009A3C81" w:rsidRPr="003B5C48" w14:paraId="2CD01222" w14:textId="77777777" w:rsidTr="00360C08">
        <w:tc>
          <w:tcPr>
            <w:tcW w:w="5630" w:type="dxa"/>
          </w:tcPr>
          <w:p w14:paraId="7142DAC8" w14:textId="41D2B085" w:rsidR="00302019" w:rsidRPr="003B5C48" w:rsidRDefault="00302019" w:rsidP="003A5990">
            <w:pPr>
              <w:spacing w:after="0" w:line="240" w:lineRule="auto"/>
              <w:jc w:val="both"/>
              <w:rPr>
                <w:sz w:val="20"/>
                <w:szCs w:val="20"/>
                <w:lang w:val="en-US"/>
              </w:rPr>
            </w:pPr>
            <w:r w:rsidRPr="003B5C48">
              <w:rPr>
                <w:sz w:val="20"/>
                <w:szCs w:val="20"/>
                <w:lang w:val="en-US"/>
              </w:rPr>
              <w:t>Update the system of training and retraining of territorial development personnel for civil servants and local government officials based on the latest cutting</w:t>
            </w:r>
            <w:r w:rsidR="00CF75E1">
              <w:rPr>
                <w:sz w:val="20"/>
                <w:szCs w:val="20"/>
                <w:lang w:val="en-US"/>
              </w:rPr>
              <w:t>-</w:t>
            </w:r>
            <w:r w:rsidRPr="003B5C48">
              <w:rPr>
                <w:sz w:val="20"/>
                <w:szCs w:val="20"/>
                <w:lang w:val="en-US"/>
              </w:rPr>
              <w:t>edge educational technologies</w:t>
            </w:r>
          </w:p>
        </w:tc>
      </w:tr>
      <w:tr w:rsidR="009A3C81" w:rsidRPr="003B5C48" w14:paraId="544CFF8F" w14:textId="77777777" w:rsidTr="00360C08">
        <w:tc>
          <w:tcPr>
            <w:tcW w:w="5630" w:type="dxa"/>
          </w:tcPr>
          <w:p w14:paraId="45547659" w14:textId="53CE159E" w:rsidR="00302019" w:rsidRPr="003B5C48" w:rsidRDefault="00302019" w:rsidP="003A5990">
            <w:pPr>
              <w:spacing w:after="0" w:line="240" w:lineRule="auto"/>
              <w:jc w:val="both"/>
              <w:rPr>
                <w:sz w:val="20"/>
                <w:szCs w:val="20"/>
                <w:lang w:val="en-US"/>
              </w:rPr>
            </w:pPr>
            <w:r w:rsidRPr="003B5C48">
              <w:rPr>
                <w:sz w:val="20"/>
                <w:szCs w:val="20"/>
                <w:lang w:val="en-US"/>
              </w:rPr>
              <w:t>Implement the concept of functional macro- and micro-regions in State Strategy for Regional Development (SSRD)</w:t>
            </w:r>
            <w:r w:rsidR="003B5C48">
              <w:rPr>
                <w:sz w:val="20"/>
                <w:szCs w:val="20"/>
                <w:lang w:val="en-US"/>
              </w:rPr>
              <w:t xml:space="preserve"> </w:t>
            </w:r>
            <w:r w:rsidRPr="003B5C48">
              <w:rPr>
                <w:sz w:val="20"/>
                <w:szCs w:val="20"/>
                <w:lang w:val="en-US"/>
              </w:rPr>
              <w:t>and</w:t>
            </w:r>
            <w:r w:rsidR="003B5C48">
              <w:rPr>
                <w:sz w:val="20"/>
                <w:szCs w:val="20"/>
                <w:lang w:val="en-US"/>
              </w:rPr>
              <w:t xml:space="preserve"> </w:t>
            </w:r>
            <w:r w:rsidRPr="003B5C48">
              <w:rPr>
                <w:sz w:val="20"/>
                <w:szCs w:val="20"/>
                <w:lang w:val="en-US"/>
              </w:rPr>
              <w:t>regional development strategies (RDS)</w:t>
            </w:r>
          </w:p>
        </w:tc>
      </w:tr>
      <w:tr w:rsidR="009A3C81" w:rsidRPr="003B5C48" w14:paraId="62EC87AA" w14:textId="77777777" w:rsidTr="00360C08">
        <w:tc>
          <w:tcPr>
            <w:tcW w:w="5630" w:type="dxa"/>
          </w:tcPr>
          <w:p w14:paraId="69E3CAEB" w14:textId="1348BE90" w:rsidR="00302019" w:rsidRPr="003B5C48" w:rsidRDefault="00302019" w:rsidP="003A5990">
            <w:pPr>
              <w:spacing w:after="0" w:line="240" w:lineRule="auto"/>
              <w:jc w:val="both"/>
              <w:rPr>
                <w:sz w:val="20"/>
                <w:szCs w:val="20"/>
                <w:lang w:val="en-US"/>
              </w:rPr>
            </w:pPr>
            <w:r w:rsidRPr="003B5C48">
              <w:rPr>
                <w:sz w:val="20"/>
                <w:szCs w:val="20"/>
                <w:lang w:val="en-US"/>
              </w:rPr>
              <w:t xml:space="preserve">Conduct a focused, consistent and inclusive information campaign and outreach among key partners on the importance of </w:t>
            </w:r>
            <w:r w:rsidR="003B5C48" w:rsidRPr="003B5C48">
              <w:rPr>
                <w:sz w:val="20"/>
                <w:szCs w:val="20"/>
                <w:lang w:val="en-US"/>
              </w:rPr>
              <w:t xml:space="preserve">regional policy </w:t>
            </w:r>
            <w:r w:rsidRPr="003B5C48">
              <w:rPr>
                <w:sz w:val="20"/>
                <w:szCs w:val="20"/>
                <w:lang w:val="en-US"/>
              </w:rPr>
              <w:t>and its role in enhancing national competitiveness and well-being of the population (</w:t>
            </w:r>
            <w:r w:rsidR="003B5C48">
              <w:rPr>
                <w:sz w:val="20"/>
                <w:szCs w:val="20"/>
                <w:lang w:val="en-US"/>
              </w:rPr>
              <w:t>R</w:t>
            </w:r>
            <w:r w:rsidR="003B5C48" w:rsidRPr="003B5C48">
              <w:rPr>
                <w:sz w:val="20"/>
                <w:szCs w:val="20"/>
                <w:lang w:val="en-US"/>
              </w:rPr>
              <w:t xml:space="preserve">egional </w:t>
            </w:r>
            <w:r w:rsidR="003B5C48">
              <w:rPr>
                <w:sz w:val="20"/>
                <w:szCs w:val="20"/>
                <w:lang w:val="en-US"/>
              </w:rPr>
              <w:t>P</w:t>
            </w:r>
            <w:r w:rsidR="003B5C48" w:rsidRPr="003B5C48">
              <w:rPr>
                <w:sz w:val="20"/>
                <w:szCs w:val="20"/>
                <w:lang w:val="en-US"/>
              </w:rPr>
              <w:t>olicy</w:t>
            </w:r>
            <w:r w:rsidR="003B5C48" w:rsidRPr="003B5C48">
              <w:rPr>
                <w:b/>
                <w:bCs/>
                <w:i/>
                <w:iCs/>
                <w:sz w:val="20"/>
                <w:szCs w:val="20"/>
                <w:lang w:val="en-US"/>
              </w:rPr>
              <w:t xml:space="preserve"> </w:t>
            </w:r>
            <w:r w:rsidRPr="003B5C48">
              <w:rPr>
                <w:sz w:val="20"/>
                <w:szCs w:val="20"/>
                <w:lang w:val="en-US"/>
              </w:rPr>
              <w:t>Communication Strategy)</w:t>
            </w:r>
          </w:p>
        </w:tc>
      </w:tr>
      <w:tr w:rsidR="009A3C81" w:rsidRPr="003B5C48" w14:paraId="2EEACC6D" w14:textId="77777777" w:rsidTr="00360C08">
        <w:tc>
          <w:tcPr>
            <w:tcW w:w="5630" w:type="dxa"/>
          </w:tcPr>
          <w:p w14:paraId="271D6CFC" w14:textId="35177A23" w:rsidR="00302019" w:rsidRPr="003B5C48" w:rsidRDefault="00302019" w:rsidP="003A5990">
            <w:pPr>
              <w:spacing w:after="0" w:line="240" w:lineRule="auto"/>
              <w:jc w:val="both"/>
              <w:rPr>
                <w:sz w:val="20"/>
                <w:szCs w:val="20"/>
                <w:lang w:val="en-US"/>
              </w:rPr>
            </w:pPr>
            <w:r w:rsidRPr="003B5C48">
              <w:rPr>
                <w:sz w:val="20"/>
                <w:szCs w:val="20"/>
                <w:lang w:val="en-US"/>
              </w:rPr>
              <w:t>Complete the reform of local self-government and territorial organization of power (in accordance with the Concept # 333 of 1 April 2014)</w:t>
            </w:r>
          </w:p>
        </w:tc>
      </w:tr>
    </w:tbl>
    <w:p w14:paraId="00B13304" w14:textId="77777777" w:rsidR="009A3C81" w:rsidRPr="003B5C48" w:rsidRDefault="009A3C81" w:rsidP="009A3C81">
      <w:pPr>
        <w:rPr>
          <w:b/>
          <w:sz w:val="26"/>
          <w:szCs w:val="26"/>
          <w:lang w:val="en-US"/>
        </w:rPr>
      </w:pPr>
    </w:p>
    <w:p w14:paraId="28FEC385" w14:textId="77777777" w:rsidR="009A3C81" w:rsidRPr="003B5C48" w:rsidRDefault="009A3C81" w:rsidP="009A3C81">
      <w:pPr>
        <w:rPr>
          <w:b/>
          <w:sz w:val="26"/>
          <w:szCs w:val="26"/>
          <w:lang w:val="en-US"/>
        </w:rPr>
        <w:sectPr w:rsidR="009A3C81" w:rsidRPr="003B5C48" w:rsidSect="0038539B">
          <w:footerReference w:type="default" r:id="rId8"/>
          <w:footerReference w:type="first" r:id="rId9"/>
          <w:pgSz w:w="16839" w:h="11907" w:orient="landscape" w:code="9"/>
          <w:pgMar w:top="1135" w:right="1440" w:bottom="1276" w:left="1440" w:header="142" w:footer="320" w:gutter="0"/>
          <w:cols w:space="708"/>
          <w:titlePg/>
          <w:docGrid w:linePitch="360"/>
        </w:sectPr>
      </w:pPr>
    </w:p>
    <w:p w14:paraId="509F9F75" w14:textId="77777777" w:rsidR="009A3C81" w:rsidRPr="003B5C48" w:rsidRDefault="009A3C81" w:rsidP="009A3C81">
      <w:pPr>
        <w:rPr>
          <w:b/>
          <w:sz w:val="26"/>
          <w:szCs w:val="26"/>
          <w:lang w:val="en-US"/>
        </w:rPr>
        <w:sectPr w:rsidR="009A3C81" w:rsidRPr="003B5C48" w:rsidSect="00C93D4E">
          <w:type w:val="continuous"/>
          <w:pgSz w:w="16839" w:h="11907" w:orient="landscape" w:code="9"/>
          <w:pgMar w:top="1135" w:right="1440" w:bottom="1276" w:left="1440" w:header="142" w:footer="320" w:gutter="0"/>
          <w:cols w:num="2" w:space="708"/>
          <w:titlePg/>
          <w:docGrid w:linePitch="360"/>
        </w:sectPr>
      </w:pPr>
    </w:p>
    <w:p w14:paraId="16B51E31" w14:textId="65A10685" w:rsidR="009A3C81" w:rsidRPr="003B5C48" w:rsidRDefault="00302019" w:rsidP="009A3C81">
      <w:pPr>
        <w:rPr>
          <w:b/>
          <w:sz w:val="20"/>
          <w:szCs w:val="20"/>
          <w:lang w:val="en-US"/>
        </w:rPr>
      </w:pPr>
      <w:r w:rsidRPr="003B5C48">
        <w:rPr>
          <w:b/>
          <w:sz w:val="30"/>
          <w:szCs w:val="30"/>
          <w:lang w:val="en-US"/>
        </w:rPr>
        <w:lastRenderedPageBreak/>
        <w:t>Pillar</w:t>
      </w:r>
      <w:r w:rsidR="009A3C81" w:rsidRPr="003B5C48">
        <w:rPr>
          <w:b/>
          <w:sz w:val="30"/>
          <w:szCs w:val="30"/>
          <w:lang w:val="en-US"/>
        </w:rPr>
        <w:t xml:space="preserve"> 2:  </w:t>
      </w:r>
      <w:r w:rsidRPr="003B5C48">
        <w:rPr>
          <w:b/>
          <w:sz w:val="30"/>
          <w:szCs w:val="30"/>
          <w:lang w:val="en-US"/>
        </w:rPr>
        <w:t>Multi-level governance</w:t>
      </w:r>
      <w:r w:rsidR="009A3C81" w:rsidRPr="003B5C48">
        <w:rPr>
          <w:b/>
          <w:sz w:val="30"/>
          <w:szCs w:val="30"/>
          <w:lang w:val="en-US"/>
        </w:rPr>
        <w:t xml:space="preserve">: </w:t>
      </w:r>
      <w:r w:rsidRPr="003B5C48">
        <w:rPr>
          <w:b/>
          <w:sz w:val="30"/>
          <w:szCs w:val="30"/>
          <w:lang w:val="en-US"/>
        </w:rPr>
        <w:t>capable institutions</w:t>
      </w:r>
    </w:p>
    <w:p w14:paraId="3D53EEF4" w14:textId="39B5ADF2" w:rsidR="009A3C81" w:rsidRPr="003B5C48" w:rsidRDefault="00302019" w:rsidP="009A3C81">
      <w:pPr>
        <w:rPr>
          <w:b/>
          <w:sz w:val="26"/>
          <w:szCs w:val="26"/>
          <w:lang w:val="en-US"/>
        </w:rPr>
      </w:pPr>
      <w:bookmarkStart w:id="3" w:name="_Hlk24290868"/>
      <w:r w:rsidRPr="003B5C48">
        <w:rPr>
          <w:b/>
          <w:sz w:val="26"/>
          <w:szCs w:val="26"/>
          <w:lang w:val="en-US"/>
        </w:rPr>
        <w:t xml:space="preserve">Table  1  Policy elements and operational modalities </w:t>
      </w:r>
      <w:r w:rsidRPr="003B5C48">
        <w:rPr>
          <w:b/>
          <w:sz w:val="26"/>
          <w:szCs w:val="26"/>
          <w:lang w:val="en-US"/>
        </w:rPr>
        <w:tab/>
      </w:r>
      <w:bookmarkEnd w:id="3"/>
      <w:r w:rsidR="009A3C81" w:rsidRPr="003B5C48">
        <w:rPr>
          <w:b/>
          <w:sz w:val="26"/>
          <w:szCs w:val="26"/>
          <w:lang w:val="en-US"/>
        </w:rPr>
        <w:tab/>
        <w:t xml:space="preserve">     </w:t>
      </w:r>
      <w:r w:rsidR="009A3C81" w:rsidRPr="003B5C48">
        <w:rPr>
          <w:b/>
          <w:sz w:val="26"/>
          <w:szCs w:val="26"/>
          <w:lang w:val="en-US"/>
        </w:rPr>
        <w:tab/>
        <w:t xml:space="preserve">     </w:t>
      </w:r>
      <w:r w:rsidRPr="003B5C48">
        <w:rPr>
          <w:b/>
          <w:sz w:val="26"/>
          <w:szCs w:val="26"/>
          <w:lang w:val="en-US"/>
        </w:rPr>
        <w:tab/>
      </w:r>
      <w:r w:rsidRPr="003B5C48">
        <w:rPr>
          <w:b/>
          <w:sz w:val="26"/>
          <w:szCs w:val="26"/>
          <w:lang w:val="en-US"/>
        </w:rPr>
        <w:tab/>
        <w:t>Table 2</w:t>
      </w:r>
      <w:r w:rsidRPr="003B5C48">
        <w:rPr>
          <w:b/>
          <w:lang w:val="en-US"/>
        </w:rPr>
        <w:t xml:space="preserve">   </w:t>
      </w:r>
      <w:r w:rsidRPr="003B5C48">
        <w:rPr>
          <w:b/>
          <w:sz w:val="26"/>
          <w:szCs w:val="26"/>
          <w:lang w:val="en-US"/>
        </w:rPr>
        <w:t>Possible improvements</w:t>
      </w:r>
    </w:p>
    <w:tbl>
      <w:tblPr>
        <w:tblpPr w:leftFromText="180" w:rightFromText="180" w:vertAnchor="text" w:horzAnchor="margin" w:tblpY="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305"/>
        <w:gridCol w:w="1105"/>
      </w:tblGrid>
      <w:tr w:rsidR="009A3C81" w:rsidRPr="003B5C48" w14:paraId="6897B3B3" w14:textId="77777777" w:rsidTr="00360C08">
        <w:tc>
          <w:tcPr>
            <w:tcW w:w="5353" w:type="dxa"/>
            <w:vMerge w:val="restart"/>
          </w:tcPr>
          <w:p w14:paraId="5802E679" w14:textId="77777777" w:rsidR="009A3C81" w:rsidRPr="003B5C48" w:rsidRDefault="009A3C81" w:rsidP="00360C08">
            <w:pPr>
              <w:spacing w:after="0" w:line="240" w:lineRule="auto"/>
              <w:rPr>
                <w:b/>
                <w:sz w:val="20"/>
                <w:szCs w:val="20"/>
                <w:lang w:val="en-US"/>
              </w:rPr>
            </w:pPr>
          </w:p>
        </w:tc>
        <w:tc>
          <w:tcPr>
            <w:tcW w:w="2410" w:type="dxa"/>
            <w:gridSpan w:val="2"/>
          </w:tcPr>
          <w:p w14:paraId="02509603" w14:textId="7E9C41E2" w:rsidR="009A3C81" w:rsidRPr="003B5C48" w:rsidRDefault="00302019" w:rsidP="00360C08">
            <w:pPr>
              <w:spacing w:after="0" w:line="240" w:lineRule="auto"/>
              <w:jc w:val="center"/>
              <w:rPr>
                <w:b/>
                <w:sz w:val="20"/>
                <w:szCs w:val="20"/>
                <w:lang w:val="en-US"/>
              </w:rPr>
            </w:pPr>
            <w:r w:rsidRPr="003B5C48">
              <w:rPr>
                <w:b/>
                <w:sz w:val="20"/>
                <w:szCs w:val="20"/>
                <w:lang w:val="en-US"/>
              </w:rPr>
              <w:t>Status</w:t>
            </w:r>
          </w:p>
        </w:tc>
      </w:tr>
      <w:tr w:rsidR="009A3C81" w:rsidRPr="003B5C48" w14:paraId="7352ED0B" w14:textId="77777777" w:rsidTr="00131E15">
        <w:tc>
          <w:tcPr>
            <w:tcW w:w="5353" w:type="dxa"/>
            <w:vMerge/>
          </w:tcPr>
          <w:p w14:paraId="1ED5C63A" w14:textId="77777777" w:rsidR="009A3C81" w:rsidRPr="003B5C48" w:rsidRDefault="009A3C81" w:rsidP="00360C08">
            <w:pPr>
              <w:spacing w:after="0" w:line="240" w:lineRule="auto"/>
              <w:rPr>
                <w:b/>
                <w:sz w:val="20"/>
                <w:szCs w:val="20"/>
                <w:lang w:val="en-US"/>
              </w:rPr>
            </w:pPr>
          </w:p>
        </w:tc>
        <w:tc>
          <w:tcPr>
            <w:tcW w:w="1305" w:type="dxa"/>
            <w:tcBorders>
              <w:top w:val="single" w:sz="4" w:space="0" w:color="auto"/>
              <w:bottom w:val="single" w:sz="4" w:space="0" w:color="auto"/>
            </w:tcBorders>
            <w:shd w:val="clear" w:color="auto" w:fill="FFFFFF"/>
          </w:tcPr>
          <w:p w14:paraId="0A2274A4" w14:textId="76C9F97A" w:rsidR="009A3C81" w:rsidRPr="00131E15" w:rsidRDefault="003830BC" w:rsidP="00131E15">
            <w:pPr>
              <w:spacing w:after="0" w:line="240" w:lineRule="auto"/>
              <w:jc w:val="center"/>
              <w:rPr>
                <w:b/>
                <w:sz w:val="20"/>
                <w:szCs w:val="20"/>
                <w:lang w:val="en-US"/>
              </w:rPr>
            </w:pPr>
            <w:r w:rsidRPr="00131E15">
              <w:rPr>
                <w:b/>
                <w:sz w:val="20"/>
                <w:szCs w:val="20"/>
                <w:lang w:val="en-US"/>
              </w:rPr>
              <w:t>Level of achievement</w:t>
            </w:r>
          </w:p>
        </w:tc>
        <w:tc>
          <w:tcPr>
            <w:tcW w:w="1105" w:type="dxa"/>
            <w:tcBorders>
              <w:top w:val="single" w:sz="4" w:space="0" w:color="auto"/>
              <w:bottom w:val="single" w:sz="4" w:space="0" w:color="auto"/>
              <w:right w:val="single" w:sz="4" w:space="0" w:color="auto"/>
            </w:tcBorders>
            <w:shd w:val="clear" w:color="auto" w:fill="FFFFFF"/>
          </w:tcPr>
          <w:p w14:paraId="66E17BB0" w14:textId="459DE609" w:rsidR="009A3C81" w:rsidRPr="00131E15" w:rsidRDefault="003830BC" w:rsidP="00131E15">
            <w:pPr>
              <w:spacing w:after="0" w:line="240" w:lineRule="auto"/>
              <w:jc w:val="center"/>
              <w:rPr>
                <w:b/>
                <w:sz w:val="20"/>
                <w:szCs w:val="20"/>
                <w:lang w:val="en-US"/>
              </w:rPr>
            </w:pPr>
            <w:r w:rsidRPr="00131E15">
              <w:rPr>
                <w:b/>
                <w:sz w:val="20"/>
                <w:szCs w:val="20"/>
                <w:lang w:val="en-US"/>
              </w:rPr>
              <w:t>Trend</w:t>
            </w:r>
          </w:p>
        </w:tc>
      </w:tr>
      <w:tr w:rsidR="00BB04BB" w:rsidRPr="003B5C48" w14:paraId="2F22C816" w14:textId="77777777" w:rsidTr="00131E15">
        <w:tc>
          <w:tcPr>
            <w:tcW w:w="5353" w:type="dxa"/>
            <w:tcBorders>
              <w:top w:val="single" w:sz="4" w:space="0" w:color="auto"/>
              <w:left w:val="single" w:sz="4" w:space="0" w:color="auto"/>
              <w:bottom w:val="single" w:sz="4" w:space="0" w:color="auto"/>
              <w:right w:val="single" w:sz="4" w:space="0" w:color="auto"/>
            </w:tcBorders>
          </w:tcPr>
          <w:p w14:paraId="4F5CC498" w14:textId="0CA061FF" w:rsidR="00BB04BB" w:rsidRPr="003B5C48" w:rsidRDefault="00BB04BB" w:rsidP="00BB04BB">
            <w:pPr>
              <w:spacing w:after="0" w:line="240" w:lineRule="auto"/>
              <w:jc w:val="both"/>
              <w:rPr>
                <w:sz w:val="20"/>
                <w:szCs w:val="20"/>
                <w:lang w:val="en-US"/>
              </w:rPr>
            </w:pPr>
            <w:r w:rsidRPr="003B5C48">
              <w:rPr>
                <w:sz w:val="20"/>
                <w:szCs w:val="20"/>
                <w:lang w:val="en-US"/>
              </w:rPr>
              <w:t>Central Executive Authority (</w:t>
            </w:r>
            <w:proofErr w:type="spellStart"/>
            <w:r w:rsidRPr="003B5C48">
              <w:rPr>
                <w:sz w:val="20"/>
                <w:szCs w:val="20"/>
                <w:lang w:val="en-US"/>
              </w:rPr>
              <w:t>Minregion</w:t>
            </w:r>
            <w:proofErr w:type="spellEnd"/>
            <w:r w:rsidRPr="003B5C48">
              <w:rPr>
                <w:sz w:val="20"/>
                <w:szCs w:val="20"/>
                <w:lang w:val="en-US"/>
              </w:rPr>
              <w:t xml:space="preserve">) is responsible for the formation and implementation of </w:t>
            </w:r>
            <w:r>
              <w:rPr>
                <w:sz w:val="20"/>
                <w:szCs w:val="20"/>
                <w:lang w:val="en-US"/>
              </w:rPr>
              <w:t>regional policy</w:t>
            </w:r>
          </w:p>
        </w:tc>
        <w:tc>
          <w:tcPr>
            <w:tcW w:w="1305" w:type="dxa"/>
            <w:tcBorders>
              <w:bottom w:val="single" w:sz="4" w:space="0" w:color="auto"/>
            </w:tcBorders>
            <w:shd w:val="clear" w:color="auto" w:fill="92D050"/>
          </w:tcPr>
          <w:p w14:paraId="34EECFF7" w14:textId="77777777" w:rsidR="00BB04BB" w:rsidRPr="003B5C48" w:rsidRDefault="00BB04BB" w:rsidP="00BB04BB">
            <w:pPr>
              <w:spacing w:after="0" w:line="240" w:lineRule="auto"/>
              <w:rPr>
                <w:b/>
                <w:sz w:val="26"/>
                <w:szCs w:val="26"/>
                <w:lang w:val="en-US"/>
              </w:rPr>
            </w:pPr>
          </w:p>
        </w:tc>
        <w:tc>
          <w:tcPr>
            <w:tcW w:w="1105" w:type="dxa"/>
            <w:shd w:val="clear" w:color="auto" w:fill="92D050"/>
          </w:tcPr>
          <w:p w14:paraId="48ACFAEA" w14:textId="77777777" w:rsidR="00BB04BB" w:rsidRPr="003B5C48" w:rsidRDefault="00BB04BB" w:rsidP="00BB04BB">
            <w:pPr>
              <w:spacing w:after="0" w:line="240" w:lineRule="auto"/>
              <w:rPr>
                <w:b/>
                <w:sz w:val="26"/>
                <w:szCs w:val="26"/>
                <w:lang w:val="en-US"/>
              </w:rPr>
            </w:pPr>
          </w:p>
        </w:tc>
      </w:tr>
      <w:tr w:rsidR="00BB04BB" w:rsidRPr="003B5C48" w14:paraId="5789FC35" w14:textId="77777777" w:rsidTr="00BB04BB">
        <w:tc>
          <w:tcPr>
            <w:tcW w:w="5353" w:type="dxa"/>
            <w:tcBorders>
              <w:top w:val="single" w:sz="4" w:space="0" w:color="auto"/>
              <w:left w:val="single" w:sz="4" w:space="0" w:color="auto"/>
              <w:bottom w:val="single" w:sz="4" w:space="0" w:color="auto"/>
              <w:right w:val="single" w:sz="4" w:space="0" w:color="auto"/>
            </w:tcBorders>
          </w:tcPr>
          <w:p w14:paraId="6462CF1A" w14:textId="564A25A6" w:rsidR="00BB04BB" w:rsidRPr="00EA409F" w:rsidRDefault="00BB04BB" w:rsidP="00BB04BB">
            <w:pPr>
              <w:spacing w:after="0" w:line="240" w:lineRule="auto"/>
              <w:jc w:val="both"/>
              <w:rPr>
                <w:sz w:val="20"/>
                <w:szCs w:val="20"/>
                <w:lang w:val="en-US"/>
              </w:rPr>
            </w:pPr>
            <w:r w:rsidRPr="00EA409F">
              <w:rPr>
                <w:sz w:val="20"/>
                <w:szCs w:val="20"/>
                <w:lang w:val="en-US"/>
              </w:rPr>
              <w:t xml:space="preserve">The Head of the </w:t>
            </w:r>
            <w:proofErr w:type="spellStart"/>
            <w:r w:rsidRPr="00EA409F">
              <w:rPr>
                <w:sz w:val="20"/>
                <w:szCs w:val="20"/>
                <w:lang w:val="en-US"/>
              </w:rPr>
              <w:t>Minregion</w:t>
            </w:r>
            <w:proofErr w:type="spellEnd"/>
            <w:r w:rsidRPr="00EA409F">
              <w:rPr>
                <w:sz w:val="20"/>
                <w:szCs w:val="20"/>
                <w:lang w:val="en-US"/>
              </w:rPr>
              <w:t xml:space="preserve"> has the status of Deputy Prime Minister and is responsible for horizontal and vertical coordination between levels of government through the Inter-Service Coordination Commission on Regional Development (ISC) and its working groups</w:t>
            </w:r>
          </w:p>
        </w:tc>
        <w:tc>
          <w:tcPr>
            <w:tcW w:w="1305" w:type="dxa"/>
            <w:tcBorders>
              <w:bottom w:val="single" w:sz="4" w:space="0" w:color="auto"/>
            </w:tcBorders>
            <w:shd w:val="clear" w:color="auto" w:fill="FF0000"/>
          </w:tcPr>
          <w:p w14:paraId="3DB013DA" w14:textId="77777777" w:rsidR="00BB04BB" w:rsidRPr="003B5C48" w:rsidRDefault="00BB04BB" w:rsidP="00BB04BB">
            <w:pPr>
              <w:spacing w:after="0" w:line="240" w:lineRule="auto"/>
              <w:rPr>
                <w:b/>
                <w:sz w:val="26"/>
                <w:szCs w:val="26"/>
                <w:lang w:val="en-US"/>
              </w:rPr>
            </w:pPr>
          </w:p>
        </w:tc>
        <w:tc>
          <w:tcPr>
            <w:tcW w:w="1105" w:type="dxa"/>
            <w:shd w:val="clear" w:color="auto" w:fill="FFFF00"/>
          </w:tcPr>
          <w:p w14:paraId="26F67241" w14:textId="77777777" w:rsidR="00BB04BB" w:rsidRPr="003B5C48" w:rsidRDefault="00BB04BB" w:rsidP="00BB04BB">
            <w:pPr>
              <w:spacing w:after="0" w:line="240" w:lineRule="auto"/>
              <w:rPr>
                <w:b/>
                <w:sz w:val="26"/>
                <w:szCs w:val="26"/>
                <w:lang w:val="en-US"/>
              </w:rPr>
            </w:pPr>
          </w:p>
        </w:tc>
      </w:tr>
      <w:tr w:rsidR="00BB04BB" w:rsidRPr="003B5C48" w14:paraId="171A4693" w14:textId="77777777" w:rsidTr="00131E15">
        <w:tc>
          <w:tcPr>
            <w:tcW w:w="5353" w:type="dxa"/>
            <w:tcBorders>
              <w:top w:val="single" w:sz="4" w:space="0" w:color="auto"/>
              <w:left w:val="single" w:sz="4" w:space="0" w:color="auto"/>
              <w:bottom w:val="single" w:sz="4" w:space="0" w:color="auto"/>
              <w:right w:val="single" w:sz="4" w:space="0" w:color="auto"/>
            </w:tcBorders>
          </w:tcPr>
          <w:p w14:paraId="639D59DD" w14:textId="37DA5ADA" w:rsidR="00BB04BB" w:rsidRPr="00EA409F" w:rsidRDefault="00BB04BB" w:rsidP="00BB04BB">
            <w:pPr>
              <w:spacing w:after="0" w:line="240" w:lineRule="auto"/>
              <w:jc w:val="both"/>
              <w:rPr>
                <w:sz w:val="20"/>
                <w:szCs w:val="20"/>
                <w:lang w:val="en-US"/>
              </w:rPr>
            </w:pPr>
            <w:r w:rsidRPr="00EA409F">
              <w:rPr>
                <w:sz w:val="20"/>
                <w:szCs w:val="20"/>
                <w:lang w:val="en-US"/>
              </w:rPr>
              <w:t xml:space="preserve">Office of the President of Ukraine participates in the formation and implementation of regional policy in close coordination with </w:t>
            </w:r>
            <w:proofErr w:type="spellStart"/>
            <w:r w:rsidRPr="00EA409F">
              <w:rPr>
                <w:sz w:val="20"/>
                <w:szCs w:val="20"/>
                <w:lang w:val="en-US"/>
              </w:rPr>
              <w:t>Minregion</w:t>
            </w:r>
            <w:proofErr w:type="spellEnd"/>
          </w:p>
        </w:tc>
        <w:tc>
          <w:tcPr>
            <w:tcW w:w="1305" w:type="dxa"/>
            <w:tcBorders>
              <w:bottom w:val="single" w:sz="4" w:space="0" w:color="auto"/>
            </w:tcBorders>
            <w:shd w:val="clear" w:color="auto" w:fill="FFFF00"/>
          </w:tcPr>
          <w:p w14:paraId="268D609B" w14:textId="77777777" w:rsidR="00BB04BB" w:rsidRPr="003B5C48" w:rsidRDefault="00BB04BB" w:rsidP="00BB04BB">
            <w:pPr>
              <w:spacing w:after="0" w:line="240" w:lineRule="auto"/>
              <w:rPr>
                <w:b/>
                <w:sz w:val="26"/>
                <w:szCs w:val="26"/>
                <w:lang w:val="en-US"/>
              </w:rPr>
            </w:pPr>
          </w:p>
        </w:tc>
        <w:tc>
          <w:tcPr>
            <w:tcW w:w="1105" w:type="dxa"/>
            <w:shd w:val="clear" w:color="auto" w:fill="92D050"/>
          </w:tcPr>
          <w:p w14:paraId="18BFF4AD" w14:textId="77777777" w:rsidR="00BB04BB" w:rsidRPr="003B5C48" w:rsidRDefault="00BB04BB" w:rsidP="00BB04BB">
            <w:pPr>
              <w:spacing w:after="0" w:line="240" w:lineRule="auto"/>
              <w:rPr>
                <w:b/>
                <w:sz w:val="26"/>
                <w:szCs w:val="26"/>
                <w:lang w:val="en-US"/>
              </w:rPr>
            </w:pPr>
          </w:p>
        </w:tc>
      </w:tr>
      <w:tr w:rsidR="00BB04BB" w:rsidRPr="003B5C48" w14:paraId="50FCB887" w14:textId="77777777" w:rsidTr="00BB04BB">
        <w:tc>
          <w:tcPr>
            <w:tcW w:w="5353" w:type="dxa"/>
            <w:tcBorders>
              <w:top w:val="single" w:sz="4" w:space="0" w:color="auto"/>
              <w:left w:val="single" w:sz="4" w:space="0" w:color="auto"/>
              <w:bottom w:val="single" w:sz="4" w:space="0" w:color="auto"/>
              <w:right w:val="single" w:sz="4" w:space="0" w:color="auto"/>
            </w:tcBorders>
          </w:tcPr>
          <w:p w14:paraId="661231F1" w14:textId="101A4070" w:rsidR="00BB04BB" w:rsidRPr="00EA409F" w:rsidRDefault="00BB04BB" w:rsidP="00BB04BB">
            <w:pPr>
              <w:spacing w:after="0" w:line="240" w:lineRule="auto"/>
              <w:jc w:val="both"/>
              <w:rPr>
                <w:sz w:val="20"/>
                <w:szCs w:val="20"/>
                <w:lang w:val="en-US"/>
              </w:rPr>
            </w:pPr>
            <w:r w:rsidRPr="00EA409F">
              <w:rPr>
                <w:sz w:val="20"/>
                <w:szCs w:val="20"/>
                <w:lang w:val="en-US"/>
              </w:rPr>
              <w:t xml:space="preserve">Regional state administrations (ODA) and regional </w:t>
            </w:r>
            <w:proofErr w:type="spellStart"/>
            <w:r w:rsidRPr="00EA409F">
              <w:rPr>
                <w:sz w:val="20"/>
                <w:szCs w:val="20"/>
                <w:lang w:val="en-US"/>
              </w:rPr>
              <w:t>Radas</w:t>
            </w:r>
            <w:proofErr w:type="spellEnd"/>
            <w:r w:rsidRPr="00EA409F">
              <w:rPr>
                <w:sz w:val="20"/>
                <w:szCs w:val="20"/>
                <w:lang w:val="en-US"/>
              </w:rPr>
              <w:t xml:space="preserve"> (elected councils) effectively cooperate on all issues of regional development</w:t>
            </w:r>
          </w:p>
        </w:tc>
        <w:tc>
          <w:tcPr>
            <w:tcW w:w="1305" w:type="dxa"/>
            <w:shd w:val="clear" w:color="auto" w:fill="FFFF00"/>
          </w:tcPr>
          <w:p w14:paraId="6312E1C3" w14:textId="77777777" w:rsidR="00BB04BB" w:rsidRPr="003B5C48" w:rsidRDefault="00BB04BB" w:rsidP="00BB04BB">
            <w:pPr>
              <w:spacing w:after="0" w:line="240" w:lineRule="auto"/>
              <w:rPr>
                <w:b/>
                <w:sz w:val="26"/>
                <w:szCs w:val="26"/>
                <w:lang w:val="en-US"/>
              </w:rPr>
            </w:pPr>
          </w:p>
        </w:tc>
        <w:tc>
          <w:tcPr>
            <w:tcW w:w="1105" w:type="dxa"/>
            <w:shd w:val="clear" w:color="auto" w:fill="FFFF00"/>
          </w:tcPr>
          <w:p w14:paraId="666BCF4D" w14:textId="77777777" w:rsidR="00BB04BB" w:rsidRPr="003B5C48" w:rsidRDefault="00BB04BB" w:rsidP="00BB04BB">
            <w:pPr>
              <w:spacing w:after="0" w:line="240" w:lineRule="auto"/>
              <w:rPr>
                <w:b/>
                <w:sz w:val="26"/>
                <w:szCs w:val="26"/>
                <w:lang w:val="en-US"/>
              </w:rPr>
            </w:pPr>
          </w:p>
        </w:tc>
      </w:tr>
      <w:tr w:rsidR="00BB04BB" w:rsidRPr="003B5C48" w14:paraId="47F3B28F" w14:textId="77777777" w:rsidTr="00BB04BB">
        <w:tc>
          <w:tcPr>
            <w:tcW w:w="5353" w:type="dxa"/>
            <w:tcBorders>
              <w:top w:val="single" w:sz="4" w:space="0" w:color="auto"/>
              <w:left w:val="single" w:sz="4" w:space="0" w:color="auto"/>
              <w:bottom w:val="single" w:sz="4" w:space="0" w:color="auto"/>
              <w:right w:val="single" w:sz="4" w:space="0" w:color="auto"/>
            </w:tcBorders>
          </w:tcPr>
          <w:p w14:paraId="0A40010B" w14:textId="60B57006" w:rsidR="00BB04BB" w:rsidRPr="00EA409F" w:rsidRDefault="00BB04BB" w:rsidP="00BB04BB">
            <w:pPr>
              <w:spacing w:after="0" w:line="240" w:lineRule="auto"/>
              <w:jc w:val="both"/>
              <w:rPr>
                <w:sz w:val="20"/>
                <w:szCs w:val="20"/>
                <w:lang w:val="en-US"/>
              </w:rPr>
            </w:pPr>
            <w:r w:rsidRPr="00EA409F">
              <w:rPr>
                <w:sz w:val="20"/>
                <w:szCs w:val="20"/>
                <w:lang w:val="en-US"/>
              </w:rPr>
              <w:t>Regional Development Agencies (RDAs) are established in all Oblasts and are capable of performing their functions in accordance with the objectives identified by regional policy</w:t>
            </w:r>
          </w:p>
        </w:tc>
        <w:tc>
          <w:tcPr>
            <w:tcW w:w="1305" w:type="dxa"/>
            <w:tcBorders>
              <w:bottom w:val="single" w:sz="4" w:space="0" w:color="auto"/>
            </w:tcBorders>
            <w:shd w:val="clear" w:color="auto" w:fill="FF0000"/>
          </w:tcPr>
          <w:p w14:paraId="5474A8FC" w14:textId="77777777" w:rsidR="00BB04BB" w:rsidRPr="003B5C48" w:rsidRDefault="00BB04BB" w:rsidP="00BB04BB">
            <w:pPr>
              <w:spacing w:after="0" w:line="240" w:lineRule="auto"/>
              <w:rPr>
                <w:b/>
                <w:sz w:val="26"/>
                <w:szCs w:val="26"/>
                <w:lang w:val="en-US"/>
              </w:rPr>
            </w:pPr>
          </w:p>
        </w:tc>
        <w:tc>
          <w:tcPr>
            <w:tcW w:w="1105" w:type="dxa"/>
            <w:tcBorders>
              <w:bottom w:val="single" w:sz="4" w:space="0" w:color="auto"/>
            </w:tcBorders>
            <w:shd w:val="clear" w:color="auto" w:fill="FFFF00"/>
          </w:tcPr>
          <w:p w14:paraId="1A83A8E9" w14:textId="77777777" w:rsidR="00BB04BB" w:rsidRPr="003B5C48" w:rsidRDefault="00BB04BB" w:rsidP="00BB04BB">
            <w:pPr>
              <w:spacing w:after="0" w:line="240" w:lineRule="auto"/>
              <w:rPr>
                <w:b/>
                <w:sz w:val="26"/>
                <w:szCs w:val="26"/>
                <w:lang w:val="en-US"/>
              </w:rPr>
            </w:pPr>
          </w:p>
        </w:tc>
      </w:tr>
      <w:tr w:rsidR="00BB04BB" w:rsidRPr="003B5C48" w14:paraId="6DC3EE21" w14:textId="77777777" w:rsidTr="00131E15">
        <w:tc>
          <w:tcPr>
            <w:tcW w:w="5353" w:type="dxa"/>
            <w:tcBorders>
              <w:top w:val="single" w:sz="4" w:space="0" w:color="auto"/>
              <w:left w:val="single" w:sz="4" w:space="0" w:color="auto"/>
              <w:right w:val="single" w:sz="4" w:space="0" w:color="auto"/>
            </w:tcBorders>
          </w:tcPr>
          <w:p w14:paraId="6B15EF77" w14:textId="3F5021F4" w:rsidR="00BB04BB" w:rsidRPr="00EA409F" w:rsidRDefault="00BB04BB" w:rsidP="00BB04BB">
            <w:pPr>
              <w:spacing w:after="0" w:line="240" w:lineRule="auto"/>
              <w:jc w:val="both"/>
              <w:rPr>
                <w:sz w:val="20"/>
                <w:szCs w:val="20"/>
                <w:lang w:val="en-US"/>
              </w:rPr>
            </w:pPr>
            <w:r w:rsidRPr="00EA409F">
              <w:rPr>
                <w:sz w:val="20"/>
                <w:szCs w:val="20"/>
                <w:lang w:val="en-US"/>
              </w:rPr>
              <w:t xml:space="preserve">Territorial </w:t>
            </w:r>
            <w:proofErr w:type="spellStart"/>
            <w:r w:rsidRPr="00EA409F">
              <w:rPr>
                <w:sz w:val="20"/>
                <w:szCs w:val="20"/>
                <w:lang w:val="en-US"/>
              </w:rPr>
              <w:t>Hromadas</w:t>
            </w:r>
            <w:proofErr w:type="spellEnd"/>
            <w:r w:rsidRPr="00EA409F">
              <w:rPr>
                <w:sz w:val="20"/>
                <w:szCs w:val="20"/>
                <w:lang w:val="en-US"/>
              </w:rPr>
              <w:t xml:space="preserve"> (communities) are capable to deliver on issues of local importance per the Constitution and laws of Ukraine</w:t>
            </w:r>
          </w:p>
        </w:tc>
        <w:tc>
          <w:tcPr>
            <w:tcW w:w="1305" w:type="dxa"/>
            <w:shd w:val="clear" w:color="auto" w:fill="92D050"/>
          </w:tcPr>
          <w:p w14:paraId="43908810" w14:textId="77777777" w:rsidR="00BB04BB" w:rsidRPr="003B5C48" w:rsidRDefault="00BB04BB" w:rsidP="00BB04BB">
            <w:pPr>
              <w:spacing w:after="0" w:line="240" w:lineRule="auto"/>
              <w:rPr>
                <w:b/>
                <w:sz w:val="26"/>
                <w:szCs w:val="26"/>
                <w:lang w:val="en-US"/>
              </w:rPr>
            </w:pPr>
          </w:p>
        </w:tc>
        <w:tc>
          <w:tcPr>
            <w:tcW w:w="1105" w:type="dxa"/>
            <w:shd w:val="clear" w:color="auto" w:fill="92D050"/>
          </w:tcPr>
          <w:p w14:paraId="1AC0B3F1" w14:textId="77777777" w:rsidR="00BB04BB" w:rsidRPr="003B5C48" w:rsidRDefault="00BB04BB" w:rsidP="00BB04BB">
            <w:pPr>
              <w:spacing w:after="0" w:line="240" w:lineRule="auto"/>
              <w:rPr>
                <w:b/>
                <w:sz w:val="26"/>
                <w:szCs w:val="26"/>
                <w:lang w:val="en-US"/>
              </w:rPr>
            </w:pPr>
          </w:p>
        </w:tc>
      </w:tr>
      <w:tr w:rsidR="00BB04BB" w:rsidRPr="003B5C48" w14:paraId="47211528" w14:textId="77777777" w:rsidTr="00131E15">
        <w:tc>
          <w:tcPr>
            <w:tcW w:w="5353" w:type="dxa"/>
            <w:tcBorders>
              <w:top w:val="single" w:sz="4" w:space="0" w:color="auto"/>
              <w:left w:val="single" w:sz="4" w:space="0" w:color="auto"/>
              <w:right w:val="single" w:sz="4" w:space="0" w:color="auto"/>
            </w:tcBorders>
          </w:tcPr>
          <w:p w14:paraId="10935011" w14:textId="2B9771D2" w:rsidR="00BB04BB" w:rsidRPr="00EA409F" w:rsidRDefault="00BB04BB" w:rsidP="00BB04BB">
            <w:pPr>
              <w:spacing w:after="0" w:line="240" w:lineRule="auto"/>
              <w:jc w:val="both"/>
              <w:rPr>
                <w:sz w:val="20"/>
                <w:szCs w:val="20"/>
                <w:lang w:val="en-US"/>
              </w:rPr>
            </w:pPr>
            <w:r w:rsidRPr="00EA409F">
              <w:rPr>
                <w:sz w:val="20"/>
                <w:szCs w:val="20"/>
                <w:lang w:val="en-US"/>
              </w:rPr>
              <w:t>All-Ukrainian and regional associations of local self-government bodies, and civil society organizations get engaged in the formation and implementation of regional policy</w:t>
            </w:r>
          </w:p>
        </w:tc>
        <w:tc>
          <w:tcPr>
            <w:tcW w:w="1305" w:type="dxa"/>
            <w:tcBorders>
              <w:bottom w:val="single" w:sz="4" w:space="0" w:color="auto"/>
            </w:tcBorders>
            <w:shd w:val="clear" w:color="auto" w:fill="92D050"/>
          </w:tcPr>
          <w:p w14:paraId="7E735B30" w14:textId="77777777" w:rsidR="00BB04BB" w:rsidRPr="003B5C48" w:rsidRDefault="00BB04BB" w:rsidP="00BB04BB">
            <w:pPr>
              <w:spacing w:after="0" w:line="240" w:lineRule="auto"/>
              <w:rPr>
                <w:b/>
                <w:sz w:val="26"/>
                <w:szCs w:val="26"/>
                <w:lang w:val="en-US"/>
              </w:rPr>
            </w:pPr>
          </w:p>
        </w:tc>
        <w:tc>
          <w:tcPr>
            <w:tcW w:w="1105" w:type="dxa"/>
            <w:tcBorders>
              <w:bottom w:val="single" w:sz="4" w:space="0" w:color="auto"/>
            </w:tcBorders>
            <w:shd w:val="clear" w:color="auto" w:fill="92D050"/>
          </w:tcPr>
          <w:p w14:paraId="2A7E376D" w14:textId="77777777" w:rsidR="00BB04BB" w:rsidRPr="003B5C48" w:rsidRDefault="00BB04BB" w:rsidP="00BB04BB">
            <w:pPr>
              <w:spacing w:after="0" w:line="240" w:lineRule="auto"/>
              <w:rPr>
                <w:b/>
                <w:sz w:val="26"/>
                <w:szCs w:val="26"/>
                <w:lang w:val="en-US"/>
              </w:rPr>
            </w:pPr>
          </w:p>
        </w:tc>
      </w:tr>
    </w:tbl>
    <w:tbl>
      <w:tblPr>
        <w:tblpPr w:leftFromText="180" w:rightFromText="180" w:vertAnchor="text" w:horzAnchor="margin" w:tblpXSpec="right"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3"/>
      </w:tblGrid>
      <w:tr w:rsidR="009A3C81" w:rsidRPr="003B5C48" w14:paraId="360C1757" w14:textId="77777777" w:rsidTr="00360C08">
        <w:tc>
          <w:tcPr>
            <w:tcW w:w="5593" w:type="dxa"/>
          </w:tcPr>
          <w:p w14:paraId="5B358116" w14:textId="77777777" w:rsidR="009A3C81" w:rsidRPr="003B5C48" w:rsidRDefault="009A3C81" w:rsidP="00360C08">
            <w:pPr>
              <w:spacing w:after="0" w:line="240" w:lineRule="auto"/>
              <w:rPr>
                <w:b/>
                <w:sz w:val="20"/>
                <w:szCs w:val="20"/>
                <w:lang w:val="en-US"/>
              </w:rPr>
            </w:pPr>
          </w:p>
          <w:p w14:paraId="2EA615DD" w14:textId="77777777" w:rsidR="009A3C81" w:rsidRPr="003B5C48" w:rsidRDefault="009A3C81" w:rsidP="00360C08">
            <w:pPr>
              <w:spacing w:after="0" w:line="240" w:lineRule="auto"/>
              <w:rPr>
                <w:b/>
                <w:sz w:val="20"/>
                <w:szCs w:val="20"/>
                <w:lang w:val="en-US"/>
              </w:rPr>
            </w:pPr>
          </w:p>
          <w:p w14:paraId="34A19634" w14:textId="77777777" w:rsidR="009A3C81" w:rsidRPr="003B5C48" w:rsidRDefault="009A3C81" w:rsidP="00360C08">
            <w:pPr>
              <w:spacing w:after="0" w:line="240" w:lineRule="auto"/>
              <w:rPr>
                <w:b/>
                <w:sz w:val="20"/>
                <w:szCs w:val="20"/>
                <w:lang w:val="en-US"/>
              </w:rPr>
            </w:pPr>
          </w:p>
        </w:tc>
      </w:tr>
      <w:tr w:rsidR="009A3C81" w:rsidRPr="003B5C48" w14:paraId="51B60151" w14:textId="77777777" w:rsidTr="00360C08">
        <w:tc>
          <w:tcPr>
            <w:tcW w:w="5593" w:type="dxa"/>
          </w:tcPr>
          <w:p w14:paraId="08E84544" w14:textId="1E9E6B05" w:rsidR="003830BC" w:rsidRPr="00EA409F" w:rsidRDefault="003830BC" w:rsidP="003A5990">
            <w:pPr>
              <w:spacing w:after="0" w:line="240" w:lineRule="auto"/>
              <w:jc w:val="both"/>
              <w:rPr>
                <w:bCs/>
                <w:sz w:val="20"/>
                <w:szCs w:val="20"/>
                <w:lang w:val="en-US"/>
              </w:rPr>
            </w:pPr>
            <w:r w:rsidRPr="00EA409F">
              <w:rPr>
                <w:bCs/>
                <w:sz w:val="20"/>
                <w:szCs w:val="20"/>
                <w:lang w:val="en-US"/>
              </w:rPr>
              <w:t xml:space="preserve">Further improve, at all levels of governance, </w:t>
            </w:r>
            <w:r w:rsidR="00CE1B28" w:rsidRPr="00EA409F">
              <w:rPr>
                <w:bCs/>
                <w:sz w:val="20"/>
                <w:szCs w:val="20"/>
                <w:lang w:val="en-US"/>
              </w:rPr>
              <w:t xml:space="preserve">the awareness and </w:t>
            </w:r>
            <w:r w:rsidRPr="00EA409F">
              <w:rPr>
                <w:bCs/>
                <w:sz w:val="20"/>
                <w:szCs w:val="20"/>
                <w:lang w:val="en-US"/>
              </w:rPr>
              <w:t>understanding of development priorities and investments, especially in areas where competences / interests intersect (</w:t>
            </w:r>
            <w:proofErr w:type="spellStart"/>
            <w:r w:rsidRPr="00EA409F">
              <w:rPr>
                <w:bCs/>
                <w:sz w:val="20"/>
                <w:szCs w:val="20"/>
                <w:lang w:val="en-US"/>
              </w:rPr>
              <w:t>eg</w:t>
            </w:r>
            <w:proofErr w:type="spellEnd"/>
            <w:r w:rsidRPr="00EA409F">
              <w:rPr>
                <w:bCs/>
                <w:sz w:val="20"/>
                <w:szCs w:val="20"/>
                <w:lang w:val="en-US"/>
              </w:rPr>
              <w:t xml:space="preserve"> transport infrastructure; urban development; land use).</w:t>
            </w:r>
          </w:p>
        </w:tc>
      </w:tr>
      <w:tr w:rsidR="009A3C81" w:rsidRPr="003B5C48" w14:paraId="6F960647" w14:textId="77777777" w:rsidTr="00360C08">
        <w:tc>
          <w:tcPr>
            <w:tcW w:w="5593" w:type="dxa"/>
          </w:tcPr>
          <w:p w14:paraId="4E5D626E" w14:textId="2E76495C" w:rsidR="00CE1B28" w:rsidRPr="00EA409F" w:rsidRDefault="00CE1B28" w:rsidP="003A5990">
            <w:pPr>
              <w:spacing w:after="0" w:line="240" w:lineRule="auto"/>
              <w:jc w:val="both"/>
              <w:rPr>
                <w:bCs/>
                <w:sz w:val="20"/>
                <w:szCs w:val="20"/>
                <w:lang w:val="en-US"/>
              </w:rPr>
            </w:pPr>
            <w:r w:rsidRPr="00EA409F">
              <w:rPr>
                <w:bCs/>
                <w:sz w:val="20"/>
                <w:szCs w:val="20"/>
                <w:lang w:val="en-US"/>
              </w:rPr>
              <w:t>Clarify the role of each level of government in different policy areas to ensure better coordination and regular communication, with particular emphasis on shared responsibilities</w:t>
            </w:r>
          </w:p>
        </w:tc>
      </w:tr>
      <w:tr w:rsidR="009A3C81" w:rsidRPr="003B5C48" w14:paraId="4A0F452E" w14:textId="77777777" w:rsidTr="00360C08">
        <w:tc>
          <w:tcPr>
            <w:tcW w:w="5593" w:type="dxa"/>
          </w:tcPr>
          <w:p w14:paraId="697BB658" w14:textId="4B8A9E27" w:rsidR="00CE1B28" w:rsidRPr="00EA409F" w:rsidRDefault="00CE1B28" w:rsidP="003A5990">
            <w:pPr>
              <w:spacing w:after="0" w:line="240" w:lineRule="auto"/>
              <w:jc w:val="both"/>
              <w:rPr>
                <w:bCs/>
                <w:sz w:val="20"/>
                <w:szCs w:val="20"/>
                <w:lang w:val="en-US"/>
              </w:rPr>
            </w:pPr>
            <w:r w:rsidRPr="00EA409F">
              <w:rPr>
                <w:bCs/>
                <w:sz w:val="20"/>
                <w:szCs w:val="20"/>
                <w:lang w:val="en-US"/>
              </w:rPr>
              <w:t xml:space="preserve">Amend the CMU (Cabinet of Ministers of Ukraine) Regulation to strengthen the coordinating role of the </w:t>
            </w:r>
            <w:proofErr w:type="spellStart"/>
            <w:r w:rsidRPr="00EA409F">
              <w:rPr>
                <w:bCs/>
                <w:sz w:val="20"/>
                <w:szCs w:val="20"/>
                <w:lang w:val="en-US"/>
              </w:rPr>
              <w:t>Minregion</w:t>
            </w:r>
            <w:proofErr w:type="spellEnd"/>
            <w:r w:rsidRPr="00EA409F">
              <w:rPr>
                <w:bCs/>
                <w:sz w:val="20"/>
                <w:szCs w:val="20"/>
                <w:lang w:val="en-US"/>
              </w:rPr>
              <w:t xml:space="preserve"> for sectoral policies that affect territorial development</w:t>
            </w:r>
          </w:p>
        </w:tc>
      </w:tr>
      <w:tr w:rsidR="009A3C81" w:rsidRPr="003B5C48" w14:paraId="4661C68B" w14:textId="77777777" w:rsidTr="00360C08">
        <w:tc>
          <w:tcPr>
            <w:tcW w:w="5593" w:type="dxa"/>
          </w:tcPr>
          <w:p w14:paraId="46DDCF2D" w14:textId="126A7E3D" w:rsidR="00CE1B28" w:rsidRPr="00EA409F" w:rsidRDefault="00CE1B28" w:rsidP="003A5990">
            <w:pPr>
              <w:spacing w:after="0" w:line="240" w:lineRule="auto"/>
              <w:jc w:val="both"/>
              <w:rPr>
                <w:bCs/>
                <w:sz w:val="20"/>
                <w:szCs w:val="20"/>
                <w:lang w:val="en-US"/>
              </w:rPr>
            </w:pPr>
            <w:r w:rsidRPr="00EA409F">
              <w:rPr>
                <w:bCs/>
                <w:sz w:val="20"/>
                <w:szCs w:val="20"/>
                <w:lang w:val="en-US"/>
              </w:rPr>
              <w:t>Intensify the Inte</w:t>
            </w:r>
            <w:r w:rsidR="00EA409F">
              <w:rPr>
                <w:bCs/>
                <w:sz w:val="20"/>
                <w:szCs w:val="20"/>
                <w:lang w:val="en-US"/>
              </w:rPr>
              <w:t xml:space="preserve">r </w:t>
            </w:r>
            <w:r w:rsidRPr="00EA409F">
              <w:rPr>
                <w:bCs/>
                <w:sz w:val="20"/>
                <w:szCs w:val="20"/>
                <w:lang w:val="en-US"/>
              </w:rPr>
              <w:t>Service Coordination Commission for Regional Development (ISC).</w:t>
            </w:r>
          </w:p>
        </w:tc>
      </w:tr>
      <w:tr w:rsidR="009A3C81" w:rsidRPr="003B5C48" w14:paraId="1F61E058" w14:textId="77777777" w:rsidTr="00360C08">
        <w:tc>
          <w:tcPr>
            <w:tcW w:w="5593" w:type="dxa"/>
          </w:tcPr>
          <w:p w14:paraId="300A8A21" w14:textId="29591351" w:rsidR="00CE1B28" w:rsidRPr="00EA409F" w:rsidRDefault="00CE1B28" w:rsidP="003A5990">
            <w:pPr>
              <w:spacing w:after="0" w:line="240" w:lineRule="auto"/>
              <w:jc w:val="both"/>
              <w:rPr>
                <w:bCs/>
                <w:sz w:val="20"/>
                <w:szCs w:val="20"/>
                <w:lang w:val="en-US"/>
              </w:rPr>
            </w:pPr>
            <w:r w:rsidRPr="00EA409F">
              <w:rPr>
                <w:bCs/>
                <w:sz w:val="20"/>
                <w:szCs w:val="20"/>
                <w:lang w:val="en-US"/>
              </w:rPr>
              <w:t>Analyze the reasons for the lack in some regions,</w:t>
            </w:r>
            <w:r w:rsidR="00EA409F">
              <w:rPr>
                <w:bCs/>
                <w:sz w:val="20"/>
                <w:szCs w:val="20"/>
                <w:lang w:val="en-US"/>
              </w:rPr>
              <w:t xml:space="preserve"> </w:t>
            </w:r>
            <w:r w:rsidRPr="00EA409F">
              <w:rPr>
                <w:bCs/>
                <w:sz w:val="20"/>
                <w:szCs w:val="20"/>
                <w:lang w:val="en-US"/>
              </w:rPr>
              <w:t>and slow establishment in other regions</w:t>
            </w:r>
            <w:r w:rsidR="00EA409F">
              <w:rPr>
                <w:bCs/>
                <w:sz w:val="20"/>
                <w:szCs w:val="20"/>
                <w:lang w:val="en-US"/>
              </w:rPr>
              <w:t xml:space="preserve"> – </w:t>
            </w:r>
            <w:r w:rsidRPr="00EA409F">
              <w:rPr>
                <w:bCs/>
                <w:sz w:val="20"/>
                <w:szCs w:val="20"/>
                <w:lang w:val="en-US"/>
              </w:rPr>
              <w:t>of Regional Development Agencies (RDAs), and update the model of RDA for Ukraine</w:t>
            </w:r>
          </w:p>
        </w:tc>
      </w:tr>
      <w:tr w:rsidR="009A3C81" w:rsidRPr="003B5C48" w14:paraId="51F75802" w14:textId="77777777" w:rsidTr="00360C08">
        <w:tc>
          <w:tcPr>
            <w:tcW w:w="5593" w:type="dxa"/>
          </w:tcPr>
          <w:p w14:paraId="08E846F8" w14:textId="72463789" w:rsidR="00CE1B28" w:rsidRPr="00EA409F" w:rsidRDefault="00CE1B28" w:rsidP="003A5990">
            <w:pPr>
              <w:spacing w:after="0" w:line="240" w:lineRule="auto"/>
              <w:jc w:val="both"/>
              <w:rPr>
                <w:bCs/>
                <w:sz w:val="20"/>
                <w:szCs w:val="20"/>
                <w:lang w:val="en-US"/>
              </w:rPr>
            </w:pPr>
            <w:r w:rsidRPr="00EA409F">
              <w:rPr>
                <w:bCs/>
                <w:sz w:val="20"/>
                <w:szCs w:val="20"/>
                <w:lang w:val="en-US"/>
              </w:rPr>
              <w:t>Review the training system - quality training programs for regional government officials and regional development actors.</w:t>
            </w:r>
          </w:p>
        </w:tc>
      </w:tr>
      <w:tr w:rsidR="009A3C81" w:rsidRPr="003B5C48" w14:paraId="0160565C" w14:textId="77777777" w:rsidTr="00360C08">
        <w:tc>
          <w:tcPr>
            <w:tcW w:w="5593" w:type="dxa"/>
          </w:tcPr>
          <w:p w14:paraId="18F81C3F" w14:textId="19CF78AB" w:rsidR="00CE1B28" w:rsidRPr="00EA409F" w:rsidRDefault="004704FE" w:rsidP="003A5990">
            <w:pPr>
              <w:spacing w:after="0" w:line="240" w:lineRule="auto"/>
              <w:jc w:val="both"/>
              <w:rPr>
                <w:bCs/>
                <w:sz w:val="20"/>
                <w:szCs w:val="20"/>
                <w:lang w:val="en-US"/>
              </w:rPr>
            </w:pPr>
            <w:r>
              <w:rPr>
                <w:bCs/>
                <w:sz w:val="20"/>
                <w:szCs w:val="20"/>
                <w:lang w:val="en-US"/>
              </w:rPr>
              <w:t xml:space="preserve">Promote </w:t>
            </w:r>
            <w:r w:rsidR="00CE1B28" w:rsidRPr="00EA409F">
              <w:rPr>
                <w:bCs/>
                <w:sz w:val="20"/>
                <w:szCs w:val="20"/>
                <w:lang w:val="en-US"/>
              </w:rPr>
              <w:t>inter-municipal cooperation</w:t>
            </w:r>
            <w:r>
              <w:rPr>
                <w:bCs/>
                <w:sz w:val="20"/>
                <w:szCs w:val="20"/>
                <w:lang w:val="en-US"/>
              </w:rPr>
              <w:t xml:space="preserve"> as an important instrument of regional development</w:t>
            </w:r>
          </w:p>
        </w:tc>
      </w:tr>
      <w:tr w:rsidR="009A3C81" w:rsidRPr="003B5C48" w14:paraId="422C6626" w14:textId="77777777" w:rsidTr="00360C08">
        <w:tc>
          <w:tcPr>
            <w:tcW w:w="5593" w:type="dxa"/>
          </w:tcPr>
          <w:p w14:paraId="67DDC71C" w14:textId="4FE023E3" w:rsidR="00CE1B28" w:rsidRPr="00EA409F" w:rsidRDefault="00CE1B28" w:rsidP="003A5990">
            <w:pPr>
              <w:spacing w:after="0" w:line="240" w:lineRule="auto"/>
              <w:jc w:val="both"/>
              <w:rPr>
                <w:bCs/>
                <w:sz w:val="20"/>
                <w:szCs w:val="20"/>
                <w:lang w:val="en-US"/>
              </w:rPr>
            </w:pPr>
            <w:r w:rsidRPr="00EA409F">
              <w:rPr>
                <w:bCs/>
                <w:sz w:val="20"/>
                <w:szCs w:val="20"/>
                <w:lang w:val="en-US"/>
              </w:rPr>
              <w:t>Conduct Days of Regions and Cities of Ukraine in Kyiv and key regional centers to share best practices and build partnerships</w:t>
            </w:r>
          </w:p>
        </w:tc>
      </w:tr>
    </w:tbl>
    <w:p w14:paraId="3C57911A" w14:textId="77777777" w:rsidR="009A3C81" w:rsidRPr="003B5C48" w:rsidRDefault="009A3C81" w:rsidP="009A3C81">
      <w:pPr>
        <w:rPr>
          <w:b/>
          <w:sz w:val="26"/>
          <w:szCs w:val="26"/>
          <w:lang w:val="en-US"/>
        </w:rPr>
      </w:pPr>
    </w:p>
    <w:p w14:paraId="06666F5C" w14:textId="77777777" w:rsidR="009A3C81" w:rsidRPr="003B5C48" w:rsidRDefault="009A3C81" w:rsidP="009A3C81">
      <w:pPr>
        <w:rPr>
          <w:b/>
          <w:lang w:val="en-US"/>
        </w:rPr>
      </w:pPr>
    </w:p>
    <w:p w14:paraId="22CAD8E4" w14:textId="77777777" w:rsidR="009A3C81" w:rsidRPr="003B5C48" w:rsidRDefault="009A3C81" w:rsidP="009A3C81">
      <w:pPr>
        <w:rPr>
          <w:b/>
          <w:lang w:val="en-US"/>
        </w:rPr>
      </w:pPr>
    </w:p>
    <w:p w14:paraId="5AEF6CB5" w14:textId="77777777" w:rsidR="009A3C81" w:rsidRPr="003B5C48" w:rsidRDefault="009A3C81" w:rsidP="009A3C81">
      <w:pPr>
        <w:rPr>
          <w:b/>
          <w:sz w:val="30"/>
          <w:szCs w:val="30"/>
          <w:lang w:val="en-US"/>
        </w:rPr>
      </w:pPr>
    </w:p>
    <w:p w14:paraId="160AC67B" w14:textId="0AA07CDD" w:rsidR="009A3C81" w:rsidRPr="003B5C48" w:rsidRDefault="00CE1B28" w:rsidP="009A3C81">
      <w:pPr>
        <w:rPr>
          <w:b/>
          <w:sz w:val="30"/>
          <w:szCs w:val="30"/>
          <w:lang w:val="en-US"/>
        </w:rPr>
      </w:pPr>
      <w:r w:rsidRPr="003B5C48">
        <w:rPr>
          <w:b/>
          <w:sz w:val="30"/>
          <w:szCs w:val="30"/>
          <w:lang w:val="en-US"/>
        </w:rPr>
        <w:lastRenderedPageBreak/>
        <w:t>Pillar</w:t>
      </w:r>
      <w:r w:rsidR="009A3C81" w:rsidRPr="003B5C48">
        <w:rPr>
          <w:b/>
          <w:sz w:val="30"/>
          <w:szCs w:val="30"/>
          <w:lang w:val="en-US"/>
        </w:rPr>
        <w:t xml:space="preserve"> 3: </w:t>
      </w:r>
      <w:r w:rsidR="00D0039E">
        <w:rPr>
          <w:b/>
          <w:sz w:val="30"/>
          <w:szCs w:val="30"/>
          <w:lang w:val="en-US"/>
        </w:rPr>
        <w:t>Regional policy</w:t>
      </w:r>
      <w:r w:rsidRPr="003B5C48">
        <w:rPr>
          <w:b/>
          <w:sz w:val="30"/>
          <w:szCs w:val="30"/>
          <w:lang w:val="en-US"/>
        </w:rPr>
        <w:t xml:space="preserve"> planning system</w:t>
      </w:r>
    </w:p>
    <w:p w14:paraId="366D2883" w14:textId="77777777" w:rsidR="009A3C81" w:rsidRPr="003B5C48" w:rsidRDefault="009A3C81" w:rsidP="009A3C81">
      <w:pPr>
        <w:rPr>
          <w:b/>
          <w:sz w:val="20"/>
          <w:szCs w:val="20"/>
          <w:lang w:val="en-US"/>
        </w:rPr>
      </w:pPr>
    </w:p>
    <w:p w14:paraId="14B7FC8A" w14:textId="0629A7B1" w:rsidR="009A3C81" w:rsidRPr="003B5C48" w:rsidRDefault="000A4BAB" w:rsidP="009A3C81">
      <w:pPr>
        <w:rPr>
          <w:b/>
          <w:sz w:val="26"/>
          <w:szCs w:val="26"/>
          <w:lang w:val="en-US"/>
        </w:rPr>
      </w:pPr>
      <w:bookmarkStart w:id="4" w:name="_Hlk24292317"/>
      <w:r w:rsidRPr="003B5C48">
        <w:rPr>
          <w:b/>
          <w:sz w:val="26"/>
          <w:szCs w:val="26"/>
          <w:lang w:val="en-US"/>
        </w:rPr>
        <w:t xml:space="preserve">Table 1 Policy elements and operational modalities </w:t>
      </w:r>
      <w:r w:rsidRPr="003B5C48">
        <w:rPr>
          <w:b/>
          <w:sz w:val="26"/>
          <w:szCs w:val="26"/>
          <w:lang w:val="en-US"/>
        </w:rPr>
        <w:tab/>
      </w:r>
      <w:bookmarkEnd w:id="4"/>
      <w:r w:rsidR="009A3C81" w:rsidRPr="003B5C48">
        <w:rPr>
          <w:b/>
          <w:sz w:val="26"/>
          <w:szCs w:val="26"/>
          <w:lang w:val="en-US"/>
        </w:rPr>
        <w:tab/>
      </w:r>
      <w:r w:rsidR="009A3C81" w:rsidRPr="003B5C48">
        <w:rPr>
          <w:b/>
          <w:sz w:val="26"/>
          <w:szCs w:val="26"/>
          <w:lang w:val="en-US"/>
        </w:rPr>
        <w:tab/>
      </w:r>
      <w:r w:rsidRPr="003B5C48">
        <w:rPr>
          <w:b/>
          <w:sz w:val="26"/>
          <w:szCs w:val="26"/>
          <w:lang w:val="en-US"/>
        </w:rPr>
        <w:tab/>
      </w:r>
      <w:r w:rsidRPr="003B5C48">
        <w:rPr>
          <w:b/>
          <w:sz w:val="26"/>
          <w:szCs w:val="26"/>
          <w:lang w:val="en-US"/>
        </w:rPr>
        <w:tab/>
        <w:t>Table 2</w:t>
      </w:r>
      <w:r w:rsidRPr="003B5C48">
        <w:rPr>
          <w:b/>
          <w:lang w:val="en-US"/>
        </w:rPr>
        <w:t xml:space="preserve">   </w:t>
      </w:r>
      <w:r w:rsidRPr="003B5C48">
        <w:rPr>
          <w:b/>
          <w:sz w:val="26"/>
          <w:szCs w:val="26"/>
          <w:lang w:val="en-US"/>
        </w:rPr>
        <w:t>Possible improvements</w:t>
      </w:r>
    </w:p>
    <w:tbl>
      <w:tblPr>
        <w:tblpPr w:leftFromText="180" w:rightFromText="180" w:vertAnchor="text" w:horzAnchor="margin" w:tblpY="4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291"/>
        <w:gridCol w:w="992"/>
      </w:tblGrid>
      <w:tr w:rsidR="009A3C81" w:rsidRPr="003B5C48" w14:paraId="4CB06A2B" w14:textId="77777777" w:rsidTr="00360C08">
        <w:tc>
          <w:tcPr>
            <w:tcW w:w="5353" w:type="dxa"/>
            <w:vMerge w:val="restart"/>
          </w:tcPr>
          <w:p w14:paraId="715FF087" w14:textId="77777777" w:rsidR="009A3C81" w:rsidRPr="003B5C48" w:rsidRDefault="009A3C81" w:rsidP="00360C08">
            <w:pPr>
              <w:spacing w:after="0" w:line="240" w:lineRule="auto"/>
              <w:rPr>
                <w:b/>
                <w:sz w:val="20"/>
                <w:szCs w:val="20"/>
                <w:lang w:val="en-US"/>
              </w:rPr>
            </w:pPr>
          </w:p>
        </w:tc>
        <w:tc>
          <w:tcPr>
            <w:tcW w:w="2268" w:type="dxa"/>
            <w:gridSpan w:val="2"/>
          </w:tcPr>
          <w:p w14:paraId="089B664E" w14:textId="34410883" w:rsidR="009A3C81" w:rsidRPr="003B5C48" w:rsidRDefault="000A4BAB" w:rsidP="00360C08">
            <w:pPr>
              <w:spacing w:after="0" w:line="240" w:lineRule="auto"/>
              <w:jc w:val="center"/>
              <w:rPr>
                <w:b/>
                <w:lang w:val="en-US"/>
              </w:rPr>
            </w:pPr>
            <w:r w:rsidRPr="003B5C48">
              <w:rPr>
                <w:b/>
                <w:lang w:val="en-US"/>
              </w:rPr>
              <w:t xml:space="preserve">Status </w:t>
            </w:r>
            <w:r w:rsidR="009A3C81" w:rsidRPr="003B5C48">
              <w:rPr>
                <w:b/>
                <w:lang w:val="en-US"/>
              </w:rPr>
              <w:t xml:space="preserve"> </w:t>
            </w:r>
          </w:p>
        </w:tc>
      </w:tr>
      <w:tr w:rsidR="009A3C81" w:rsidRPr="003B5C48" w14:paraId="381619E0" w14:textId="77777777" w:rsidTr="00360C08">
        <w:tc>
          <w:tcPr>
            <w:tcW w:w="5353" w:type="dxa"/>
            <w:vMerge/>
          </w:tcPr>
          <w:p w14:paraId="26E5D76D" w14:textId="77777777" w:rsidR="009A3C81" w:rsidRPr="003B5C48" w:rsidRDefault="009A3C81" w:rsidP="00360C08">
            <w:pPr>
              <w:spacing w:after="0" w:line="240" w:lineRule="auto"/>
              <w:rPr>
                <w:b/>
                <w:sz w:val="20"/>
                <w:szCs w:val="20"/>
                <w:lang w:val="en-US"/>
              </w:rPr>
            </w:pPr>
          </w:p>
        </w:tc>
        <w:tc>
          <w:tcPr>
            <w:tcW w:w="1276" w:type="dxa"/>
            <w:tcBorders>
              <w:top w:val="single" w:sz="4" w:space="0" w:color="auto"/>
              <w:bottom w:val="single" w:sz="4" w:space="0" w:color="auto"/>
            </w:tcBorders>
            <w:shd w:val="clear" w:color="auto" w:fill="FFFFFF"/>
          </w:tcPr>
          <w:p w14:paraId="5A864856" w14:textId="563B1AD4" w:rsidR="009A3C81" w:rsidRPr="00131E15" w:rsidRDefault="000A4BAB" w:rsidP="00131E15">
            <w:pPr>
              <w:spacing w:after="0" w:line="240" w:lineRule="auto"/>
              <w:jc w:val="center"/>
              <w:rPr>
                <w:b/>
                <w:sz w:val="20"/>
                <w:szCs w:val="20"/>
                <w:lang w:val="en-US"/>
              </w:rPr>
            </w:pPr>
            <w:r w:rsidRPr="00131E15">
              <w:rPr>
                <w:b/>
                <w:sz w:val="20"/>
                <w:szCs w:val="20"/>
                <w:lang w:val="en-US"/>
              </w:rPr>
              <w:t>Level of achievement</w:t>
            </w:r>
          </w:p>
        </w:tc>
        <w:tc>
          <w:tcPr>
            <w:tcW w:w="992" w:type="dxa"/>
            <w:tcBorders>
              <w:top w:val="single" w:sz="4" w:space="0" w:color="auto"/>
              <w:bottom w:val="single" w:sz="4" w:space="0" w:color="auto"/>
              <w:right w:val="single" w:sz="4" w:space="0" w:color="auto"/>
            </w:tcBorders>
            <w:shd w:val="clear" w:color="auto" w:fill="FFFFFF"/>
          </w:tcPr>
          <w:p w14:paraId="6C91FFFA" w14:textId="558EB1BF" w:rsidR="009A3C81" w:rsidRPr="00131E15" w:rsidRDefault="000A4BAB" w:rsidP="00131E15">
            <w:pPr>
              <w:spacing w:after="0" w:line="240" w:lineRule="auto"/>
              <w:jc w:val="center"/>
              <w:rPr>
                <w:b/>
                <w:sz w:val="20"/>
                <w:szCs w:val="20"/>
                <w:lang w:val="en-US"/>
              </w:rPr>
            </w:pPr>
            <w:r w:rsidRPr="00131E15">
              <w:rPr>
                <w:b/>
                <w:sz w:val="20"/>
                <w:szCs w:val="20"/>
                <w:lang w:val="en-US"/>
              </w:rPr>
              <w:t>Trend</w:t>
            </w:r>
          </w:p>
        </w:tc>
      </w:tr>
      <w:tr w:rsidR="009A3C81" w:rsidRPr="003B5C48" w14:paraId="18A29910" w14:textId="77777777" w:rsidTr="00360C08">
        <w:tc>
          <w:tcPr>
            <w:tcW w:w="5353" w:type="dxa"/>
          </w:tcPr>
          <w:p w14:paraId="42EB6A2F" w14:textId="63728312" w:rsidR="000A4BAB" w:rsidRPr="003B5C48" w:rsidRDefault="000A4BAB" w:rsidP="003A5990">
            <w:pPr>
              <w:spacing w:after="0" w:line="240" w:lineRule="auto"/>
              <w:jc w:val="both"/>
              <w:rPr>
                <w:sz w:val="20"/>
                <w:szCs w:val="20"/>
                <w:lang w:val="en-US"/>
              </w:rPr>
            </w:pPr>
            <w:r w:rsidRPr="003B5C48">
              <w:rPr>
                <w:sz w:val="20"/>
                <w:szCs w:val="20"/>
                <w:lang w:val="en-US"/>
              </w:rPr>
              <w:t>Ubiquity and imperative application of the principle "no plans without money, no money without plans"</w:t>
            </w:r>
          </w:p>
        </w:tc>
        <w:tc>
          <w:tcPr>
            <w:tcW w:w="1276" w:type="dxa"/>
            <w:tcBorders>
              <w:bottom w:val="single" w:sz="4" w:space="0" w:color="auto"/>
            </w:tcBorders>
            <w:shd w:val="clear" w:color="auto" w:fill="FF0000"/>
          </w:tcPr>
          <w:p w14:paraId="5C5575AC" w14:textId="77777777" w:rsidR="009A3C81" w:rsidRPr="003B5C48" w:rsidRDefault="009A3C81" w:rsidP="00360C08">
            <w:pPr>
              <w:spacing w:after="0" w:line="240" w:lineRule="auto"/>
              <w:rPr>
                <w:b/>
                <w:sz w:val="26"/>
                <w:szCs w:val="26"/>
                <w:lang w:val="en-US"/>
              </w:rPr>
            </w:pPr>
          </w:p>
        </w:tc>
        <w:tc>
          <w:tcPr>
            <w:tcW w:w="992" w:type="dxa"/>
            <w:tcBorders>
              <w:bottom w:val="single" w:sz="4" w:space="0" w:color="auto"/>
            </w:tcBorders>
            <w:shd w:val="clear" w:color="auto" w:fill="FFFF00"/>
          </w:tcPr>
          <w:p w14:paraId="55903734" w14:textId="77777777" w:rsidR="009A3C81" w:rsidRPr="003B5C48" w:rsidRDefault="009A3C81" w:rsidP="00360C08">
            <w:pPr>
              <w:spacing w:after="0" w:line="240" w:lineRule="auto"/>
              <w:rPr>
                <w:b/>
                <w:sz w:val="26"/>
                <w:szCs w:val="26"/>
                <w:lang w:val="en-US"/>
              </w:rPr>
            </w:pPr>
          </w:p>
        </w:tc>
      </w:tr>
      <w:tr w:rsidR="009A3C81" w:rsidRPr="003B5C48" w14:paraId="3A521387" w14:textId="77777777" w:rsidTr="00360C08">
        <w:tc>
          <w:tcPr>
            <w:tcW w:w="5353" w:type="dxa"/>
          </w:tcPr>
          <w:p w14:paraId="30D6C61E" w14:textId="04BC3CB8" w:rsidR="000A4BAB" w:rsidRPr="003B5C48" w:rsidRDefault="000A4BAB" w:rsidP="003A5990">
            <w:pPr>
              <w:spacing w:after="0" w:line="240" w:lineRule="auto"/>
              <w:jc w:val="both"/>
              <w:rPr>
                <w:sz w:val="20"/>
                <w:szCs w:val="20"/>
                <w:lang w:val="en-US"/>
              </w:rPr>
            </w:pPr>
            <w:r w:rsidRPr="003B5C48">
              <w:rPr>
                <w:sz w:val="20"/>
                <w:szCs w:val="20"/>
                <w:lang w:val="en-US"/>
              </w:rPr>
              <w:t>State system of development planning, including a hierarchy of planning documents, taking into account the specificity of different territories</w:t>
            </w:r>
          </w:p>
        </w:tc>
        <w:tc>
          <w:tcPr>
            <w:tcW w:w="1276" w:type="dxa"/>
            <w:tcBorders>
              <w:bottom w:val="single" w:sz="4" w:space="0" w:color="auto"/>
            </w:tcBorders>
            <w:shd w:val="clear" w:color="auto" w:fill="FF0000"/>
          </w:tcPr>
          <w:p w14:paraId="3A7B356E" w14:textId="77777777" w:rsidR="009A3C81" w:rsidRPr="003B5C48" w:rsidRDefault="009A3C81" w:rsidP="00360C08">
            <w:pPr>
              <w:spacing w:after="0" w:line="240" w:lineRule="auto"/>
              <w:rPr>
                <w:b/>
                <w:sz w:val="26"/>
                <w:szCs w:val="26"/>
                <w:lang w:val="en-US"/>
              </w:rPr>
            </w:pPr>
          </w:p>
        </w:tc>
        <w:tc>
          <w:tcPr>
            <w:tcW w:w="992" w:type="dxa"/>
            <w:tcBorders>
              <w:bottom w:val="single" w:sz="4" w:space="0" w:color="auto"/>
            </w:tcBorders>
            <w:shd w:val="clear" w:color="auto" w:fill="FFFF00"/>
          </w:tcPr>
          <w:p w14:paraId="23BD9035" w14:textId="77777777" w:rsidR="009A3C81" w:rsidRPr="003B5C48" w:rsidRDefault="009A3C81" w:rsidP="00360C08">
            <w:pPr>
              <w:spacing w:after="0" w:line="240" w:lineRule="auto"/>
              <w:rPr>
                <w:b/>
                <w:sz w:val="26"/>
                <w:szCs w:val="26"/>
                <w:lang w:val="en-US"/>
              </w:rPr>
            </w:pPr>
          </w:p>
        </w:tc>
      </w:tr>
      <w:tr w:rsidR="009A3C81" w:rsidRPr="003B5C48" w14:paraId="57CE1D19" w14:textId="77777777" w:rsidTr="00360C08">
        <w:tc>
          <w:tcPr>
            <w:tcW w:w="5353" w:type="dxa"/>
            <w:vAlign w:val="center"/>
          </w:tcPr>
          <w:p w14:paraId="79C3E673" w14:textId="2C7AA8A2" w:rsidR="000A4BAB" w:rsidRPr="00131E15" w:rsidRDefault="000A4BAB" w:rsidP="003A5990">
            <w:pPr>
              <w:spacing w:after="0" w:line="240" w:lineRule="auto"/>
              <w:jc w:val="both"/>
              <w:rPr>
                <w:sz w:val="20"/>
                <w:szCs w:val="20"/>
                <w:lang w:val="en-US"/>
              </w:rPr>
            </w:pPr>
            <w:r w:rsidRPr="00131E15">
              <w:rPr>
                <w:sz w:val="20"/>
                <w:szCs w:val="20"/>
                <w:lang w:val="en-US"/>
              </w:rPr>
              <w:t>State Strategy for Regional Development Strategy (SSRD), action plan for its implementation and regional development investment programs</w:t>
            </w:r>
          </w:p>
        </w:tc>
        <w:tc>
          <w:tcPr>
            <w:tcW w:w="1276" w:type="dxa"/>
            <w:tcBorders>
              <w:bottom w:val="single" w:sz="4" w:space="0" w:color="auto"/>
            </w:tcBorders>
            <w:shd w:val="clear" w:color="auto" w:fill="FFFF00"/>
          </w:tcPr>
          <w:p w14:paraId="6B6CC3C2" w14:textId="77777777" w:rsidR="009A3C81" w:rsidRPr="003B5C48" w:rsidRDefault="009A3C81" w:rsidP="00360C08">
            <w:pPr>
              <w:spacing w:after="0" w:line="240" w:lineRule="auto"/>
              <w:rPr>
                <w:b/>
                <w:sz w:val="26"/>
                <w:szCs w:val="26"/>
                <w:lang w:val="en-US"/>
              </w:rPr>
            </w:pPr>
          </w:p>
        </w:tc>
        <w:tc>
          <w:tcPr>
            <w:tcW w:w="992" w:type="dxa"/>
            <w:shd w:val="clear" w:color="auto" w:fill="92D050"/>
          </w:tcPr>
          <w:p w14:paraId="469EDE97" w14:textId="77777777" w:rsidR="009A3C81" w:rsidRPr="003B5C48" w:rsidRDefault="009A3C81" w:rsidP="00360C08">
            <w:pPr>
              <w:spacing w:after="0" w:line="240" w:lineRule="auto"/>
              <w:rPr>
                <w:b/>
                <w:sz w:val="26"/>
                <w:szCs w:val="26"/>
                <w:lang w:val="en-US"/>
              </w:rPr>
            </w:pPr>
          </w:p>
        </w:tc>
      </w:tr>
      <w:tr w:rsidR="009A3C81" w:rsidRPr="003B5C48" w14:paraId="1FDC3C4F" w14:textId="77777777" w:rsidTr="00360C08">
        <w:tc>
          <w:tcPr>
            <w:tcW w:w="5353" w:type="dxa"/>
            <w:vAlign w:val="center"/>
          </w:tcPr>
          <w:p w14:paraId="193F248C" w14:textId="328F7C3C" w:rsidR="000A4BAB" w:rsidRPr="00131E15" w:rsidRDefault="000A4BAB" w:rsidP="003A5990">
            <w:pPr>
              <w:spacing w:after="0" w:line="240" w:lineRule="auto"/>
              <w:jc w:val="both"/>
              <w:rPr>
                <w:sz w:val="20"/>
                <w:szCs w:val="20"/>
                <w:lang w:val="en-US"/>
              </w:rPr>
            </w:pPr>
            <w:r w:rsidRPr="00131E15">
              <w:rPr>
                <w:sz w:val="20"/>
                <w:szCs w:val="20"/>
                <w:lang w:val="en-US"/>
              </w:rPr>
              <w:t xml:space="preserve">Sectoral development strategies are aligned with the Objectives of </w:t>
            </w:r>
            <w:r w:rsidR="009860FE" w:rsidRPr="00131E15">
              <w:rPr>
                <w:sz w:val="20"/>
                <w:szCs w:val="20"/>
                <w:lang w:val="en-US"/>
              </w:rPr>
              <w:t xml:space="preserve">regional policy </w:t>
            </w:r>
            <w:r w:rsidRPr="00131E15">
              <w:rPr>
                <w:sz w:val="20"/>
                <w:szCs w:val="20"/>
                <w:lang w:val="en-US"/>
              </w:rPr>
              <w:t>and spatial planning</w:t>
            </w:r>
          </w:p>
        </w:tc>
        <w:tc>
          <w:tcPr>
            <w:tcW w:w="1276" w:type="dxa"/>
            <w:tcBorders>
              <w:bottom w:val="single" w:sz="4" w:space="0" w:color="auto"/>
            </w:tcBorders>
            <w:shd w:val="clear" w:color="auto" w:fill="FF0000"/>
          </w:tcPr>
          <w:p w14:paraId="2669C7E2" w14:textId="77777777" w:rsidR="009A3C81" w:rsidRPr="003B5C48" w:rsidRDefault="009A3C81" w:rsidP="00360C08">
            <w:pPr>
              <w:spacing w:after="0" w:line="240" w:lineRule="auto"/>
              <w:rPr>
                <w:b/>
                <w:sz w:val="26"/>
                <w:szCs w:val="26"/>
                <w:lang w:val="en-US"/>
              </w:rPr>
            </w:pPr>
          </w:p>
        </w:tc>
        <w:tc>
          <w:tcPr>
            <w:tcW w:w="992" w:type="dxa"/>
            <w:shd w:val="clear" w:color="auto" w:fill="FFFF00"/>
          </w:tcPr>
          <w:p w14:paraId="4325E558" w14:textId="77777777" w:rsidR="009A3C81" w:rsidRPr="003B5C48" w:rsidRDefault="009A3C81" w:rsidP="00360C08">
            <w:pPr>
              <w:spacing w:after="0" w:line="240" w:lineRule="auto"/>
              <w:rPr>
                <w:b/>
                <w:sz w:val="26"/>
                <w:szCs w:val="26"/>
                <w:lang w:val="en-US"/>
              </w:rPr>
            </w:pPr>
          </w:p>
        </w:tc>
      </w:tr>
      <w:tr w:rsidR="009A3C81" w:rsidRPr="003B5C48" w14:paraId="6CBA6E12" w14:textId="77777777" w:rsidTr="00360C08">
        <w:tc>
          <w:tcPr>
            <w:tcW w:w="5353" w:type="dxa"/>
          </w:tcPr>
          <w:p w14:paraId="5F026648" w14:textId="381F5D29" w:rsidR="000A4BAB" w:rsidRPr="00131E15" w:rsidRDefault="000A4BAB" w:rsidP="003A5990">
            <w:pPr>
              <w:spacing w:after="0" w:line="240" w:lineRule="auto"/>
              <w:jc w:val="both"/>
              <w:rPr>
                <w:sz w:val="20"/>
                <w:szCs w:val="20"/>
                <w:lang w:val="en-US"/>
              </w:rPr>
            </w:pPr>
            <w:r w:rsidRPr="00131E15">
              <w:rPr>
                <w:sz w:val="20"/>
                <w:szCs w:val="20"/>
                <w:lang w:val="en-US"/>
              </w:rPr>
              <w:t xml:space="preserve">Regional Development Strategies (RDSs), action plans for their implementation, and regional development investment programs are aligned with the Objectives of the SSRD </w:t>
            </w:r>
          </w:p>
        </w:tc>
        <w:tc>
          <w:tcPr>
            <w:tcW w:w="1276" w:type="dxa"/>
            <w:shd w:val="clear" w:color="auto" w:fill="FFFF00"/>
          </w:tcPr>
          <w:p w14:paraId="7A1AD236" w14:textId="77777777" w:rsidR="009A3C81" w:rsidRPr="003B5C48" w:rsidRDefault="009A3C81" w:rsidP="00360C08">
            <w:pPr>
              <w:spacing w:after="0" w:line="240" w:lineRule="auto"/>
              <w:rPr>
                <w:b/>
                <w:sz w:val="26"/>
                <w:szCs w:val="26"/>
                <w:lang w:val="en-US"/>
              </w:rPr>
            </w:pPr>
          </w:p>
        </w:tc>
        <w:tc>
          <w:tcPr>
            <w:tcW w:w="992" w:type="dxa"/>
            <w:shd w:val="clear" w:color="auto" w:fill="FFFF00"/>
          </w:tcPr>
          <w:p w14:paraId="71FF5DB2" w14:textId="77777777" w:rsidR="009A3C81" w:rsidRPr="003B5C48" w:rsidRDefault="009A3C81" w:rsidP="00360C08">
            <w:pPr>
              <w:spacing w:after="0" w:line="240" w:lineRule="auto"/>
              <w:rPr>
                <w:b/>
                <w:sz w:val="26"/>
                <w:szCs w:val="26"/>
                <w:lang w:val="en-US"/>
              </w:rPr>
            </w:pPr>
          </w:p>
        </w:tc>
      </w:tr>
      <w:tr w:rsidR="009A3C81" w:rsidRPr="003B5C48" w14:paraId="24F616A9" w14:textId="77777777" w:rsidTr="00360C08">
        <w:tc>
          <w:tcPr>
            <w:tcW w:w="5353" w:type="dxa"/>
          </w:tcPr>
          <w:p w14:paraId="471DA4D8" w14:textId="42991420" w:rsidR="000A4BAB" w:rsidRPr="00131E15" w:rsidRDefault="000A4BAB" w:rsidP="003A5990">
            <w:pPr>
              <w:spacing w:after="0" w:line="240" w:lineRule="auto"/>
              <w:jc w:val="both"/>
              <w:rPr>
                <w:sz w:val="20"/>
                <w:szCs w:val="20"/>
                <w:lang w:val="en-US"/>
              </w:rPr>
            </w:pPr>
            <w:r w:rsidRPr="00131E15">
              <w:rPr>
                <w:sz w:val="20"/>
                <w:szCs w:val="20"/>
                <w:lang w:val="en-US"/>
              </w:rPr>
              <w:t>Local development strategies and investment programs</w:t>
            </w:r>
          </w:p>
        </w:tc>
        <w:tc>
          <w:tcPr>
            <w:tcW w:w="1276" w:type="dxa"/>
            <w:shd w:val="clear" w:color="auto" w:fill="FFFF00"/>
          </w:tcPr>
          <w:p w14:paraId="5749D97E" w14:textId="77777777" w:rsidR="009A3C81" w:rsidRPr="003B5C48" w:rsidRDefault="009A3C81" w:rsidP="00360C08">
            <w:pPr>
              <w:spacing w:after="0" w:line="240" w:lineRule="auto"/>
              <w:rPr>
                <w:b/>
                <w:sz w:val="26"/>
                <w:szCs w:val="26"/>
                <w:lang w:val="en-US"/>
              </w:rPr>
            </w:pPr>
          </w:p>
        </w:tc>
        <w:tc>
          <w:tcPr>
            <w:tcW w:w="992" w:type="dxa"/>
            <w:shd w:val="clear" w:color="auto" w:fill="FFFF00"/>
          </w:tcPr>
          <w:p w14:paraId="4729AD9C" w14:textId="77777777" w:rsidR="009A3C81" w:rsidRPr="003B5C48" w:rsidRDefault="009A3C81" w:rsidP="00360C08">
            <w:pPr>
              <w:spacing w:after="0" w:line="240" w:lineRule="auto"/>
              <w:rPr>
                <w:b/>
                <w:sz w:val="26"/>
                <w:szCs w:val="26"/>
                <w:lang w:val="en-US"/>
              </w:rPr>
            </w:pPr>
          </w:p>
        </w:tc>
      </w:tr>
      <w:tr w:rsidR="009A3C81" w:rsidRPr="003B5C48" w14:paraId="3251335B" w14:textId="77777777" w:rsidTr="00360C08">
        <w:tc>
          <w:tcPr>
            <w:tcW w:w="5353" w:type="dxa"/>
          </w:tcPr>
          <w:p w14:paraId="3CBBF523" w14:textId="246A49D9" w:rsidR="000A4BAB" w:rsidRPr="003B5C48" w:rsidRDefault="000A4BAB" w:rsidP="008C773D">
            <w:pPr>
              <w:spacing w:after="0" w:line="240" w:lineRule="auto"/>
              <w:jc w:val="both"/>
              <w:rPr>
                <w:sz w:val="20"/>
                <w:szCs w:val="20"/>
                <w:lang w:val="en-US"/>
              </w:rPr>
            </w:pPr>
            <w:r w:rsidRPr="003B5C48">
              <w:rPr>
                <w:sz w:val="20"/>
                <w:szCs w:val="20"/>
                <w:lang w:val="en-US"/>
              </w:rPr>
              <w:t>Spatial Planning Document System (General Scheme, Regional Territorial Planning Schemes, Schemes for community planning) is the basis for public investment from all levels of government</w:t>
            </w:r>
          </w:p>
        </w:tc>
        <w:tc>
          <w:tcPr>
            <w:tcW w:w="1276" w:type="dxa"/>
            <w:shd w:val="clear" w:color="auto" w:fill="FF0000"/>
          </w:tcPr>
          <w:p w14:paraId="11B81DAE" w14:textId="77777777" w:rsidR="009A3C81" w:rsidRPr="003B5C48" w:rsidRDefault="009A3C81" w:rsidP="00360C08">
            <w:pPr>
              <w:spacing w:after="0" w:line="240" w:lineRule="auto"/>
              <w:rPr>
                <w:b/>
                <w:sz w:val="26"/>
                <w:szCs w:val="26"/>
                <w:lang w:val="en-US"/>
              </w:rPr>
            </w:pPr>
          </w:p>
        </w:tc>
        <w:tc>
          <w:tcPr>
            <w:tcW w:w="992" w:type="dxa"/>
            <w:shd w:val="clear" w:color="auto" w:fill="FFFF00"/>
          </w:tcPr>
          <w:p w14:paraId="5F574725" w14:textId="77777777" w:rsidR="009A3C81" w:rsidRPr="003B5C48" w:rsidRDefault="009A3C81" w:rsidP="00360C08">
            <w:pPr>
              <w:spacing w:after="0" w:line="240" w:lineRule="auto"/>
              <w:rPr>
                <w:b/>
                <w:sz w:val="26"/>
                <w:szCs w:val="26"/>
                <w:lang w:val="en-US"/>
              </w:rPr>
            </w:pPr>
          </w:p>
        </w:tc>
      </w:tr>
    </w:tbl>
    <w:p w14:paraId="702BE686" w14:textId="77777777" w:rsidR="009A3C81" w:rsidRPr="003B5C48" w:rsidRDefault="009A3C81" w:rsidP="009A3C81">
      <w:pPr>
        <w:rPr>
          <w:b/>
          <w:sz w:val="26"/>
          <w:szCs w:val="26"/>
          <w:lang w:val="en-US"/>
        </w:rPr>
      </w:pPr>
    </w:p>
    <w:tbl>
      <w:tblPr>
        <w:tblpPr w:leftFromText="180" w:rightFromText="180" w:vertAnchor="text" w:horzAnchor="page" w:tblpX="10084"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tblGrid>
      <w:tr w:rsidR="009A3C81" w:rsidRPr="003B5C48" w14:paraId="5BD1EF59" w14:textId="77777777" w:rsidTr="00360C08">
        <w:tc>
          <w:tcPr>
            <w:tcW w:w="5920" w:type="dxa"/>
          </w:tcPr>
          <w:p w14:paraId="5F3792EC" w14:textId="77777777" w:rsidR="009A3C81" w:rsidRPr="003B5C48" w:rsidRDefault="009A3C81" w:rsidP="00360C08">
            <w:pPr>
              <w:spacing w:after="0" w:line="240" w:lineRule="auto"/>
              <w:rPr>
                <w:b/>
                <w:sz w:val="18"/>
                <w:szCs w:val="18"/>
                <w:lang w:val="en-US"/>
              </w:rPr>
            </w:pPr>
          </w:p>
          <w:p w14:paraId="720C4578" w14:textId="77777777" w:rsidR="009A3C81" w:rsidRPr="003B5C48" w:rsidRDefault="009A3C81" w:rsidP="00360C08">
            <w:pPr>
              <w:spacing w:after="0" w:line="240" w:lineRule="auto"/>
              <w:rPr>
                <w:b/>
                <w:sz w:val="18"/>
                <w:szCs w:val="18"/>
                <w:lang w:val="en-US"/>
              </w:rPr>
            </w:pPr>
          </w:p>
        </w:tc>
      </w:tr>
      <w:tr w:rsidR="009A3C81" w:rsidRPr="003B5C48" w14:paraId="3F5465C2" w14:textId="77777777" w:rsidTr="00360C08">
        <w:tc>
          <w:tcPr>
            <w:tcW w:w="5920" w:type="dxa"/>
          </w:tcPr>
          <w:p w14:paraId="1FD812C2" w14:textId="58B83BC3" w:rsidR="000A4BAB" w:rsidRPr="003B5C48" w:rsidRDefault="000A4BAB" w:rsidP="003A5990">
            <w:pPr>
              <w:spacing w:after="0" w:line="240" w:lineRule="auto"/>
              <w:jc w:val="both"/>
              <w:rPr>
                <w:sz w:val="18"/>
                <w:szCs w:val="18"/>
                <w:lang w:val="en-US"/>
              </w:rPr>
            </w:pPr>
            <w:r w:rsidRPr="003B5C48">
              <w:rPr>
                <w:sz w:val="18"/>
                <w:szCs w:val="18"/>
                <w:lang w:val="en-US"/>
              </w:rPr>
              <w:t>Develop and adopt the Law on State Strategic Planning</w:t>
            </w:r>
          </w:p>
        </w:tc>
      </w:tr>
      <w:tr w:rsidR="009A3C81" w:rsidRPr="003B5C48" w14:paraId="1324D5A3" w14:textId="77777777" w:rsidTr="00360C08">
        <w:tc>
          <w:tcPr>
            <w:tcW w:w="5920" w:type="dxa"/>
          </w:tcPr>
          <w:p w14:paraId="23D08FAE" w14:textId="356D3141" w:rsidR="000A4BAB" w:rsidRPr="003B5C48" w:rsidRDefault="000A4BAB" w:rsidP="003A5990">
            <w:pPr>
              <w:spacing w:after="0" w:line="240" w:lineRule="auto"/>
              <w:jc w:val="both"/>
              <w:rPr>
                <w:sz w:val="18"/>
                <w:szCs w:val="18"/>
                <w:lang w:val="en-US"/>
              </w:rPr>
            </w:pPr>
            <w:r w:rsidRPr="003B5C48">
              <w:rPr>
                <w:sz w:val="18"/>
                <w:szCs w:val="18"/>
                <w:lang w:val="en-US"/>
              </w:rPr>
              <w:t>Encourage and support the further development of national strategic planning legislation and practices, so that investments in different sectors are part of integrated strategies and programs tailored to different territories.</w:t>
            </w:r>
          </w:p>
        </w:tc>
      </w:tr>
      <w:tr w:rsidR="009A3C81" w:rsidRPr="003B5C48" w14:paraId="21A99148" w14:textId="77777777" w:rsidTr="00360C08">
        <w:tc>
          <w:tcPr>
            <w:tcW w:w="5920" w:type="dxa"/>
          </w:tcPr>
          <w:p w14:paraId="07249660" w14:textId="58845480" w:rsidR="000A4BAB" w:rsidRPr="003B5C48" w:rsidRDefault="00D662D8" w:rsidP="003A5990">
            <w:pPr>
              <w:spacing w:after="0" w:line="240" w:lineRule="auto"/>
              <w:jc w:val="both"/>
              <w:rPr>
                <w:sz w:val="18"/>
                <w:szCs w:val="18"/>
                <w:lang w:val="en-US"/>
              </w:rPr>
            </w:pPr>
            <w:r w:rsidRPr="003B5C48">
              <w:rPr>
                <w:sz w:val="18"/>
                <w:szCs w:val="18"/>
                <w:lang w:val="en-US"/>
              </w:rPr>
              <w:t>Support the development of the State Regional Development Strategy for 2021-2027 in such a way as to facilitate links between levels of governance and stakeholder engagement.</w:t>
            </w:r>
          </w:p>
        </w:tc>
      </w:tr>
      <w:tr w:rsidR="009A3C81" w:rsidRPr="003B5C48" w14:paraId="3E5F8405" w14:textId="77777777" w:rsidTr="00360C08">
        <w:tc>
          <w:tcPr>
            <w:tcW w:w="5920" w:type="dxa"/>
          </w:tcPr>
          <w:p w14:paraId="013737AC" w14:textId="22A567D6" w:rsidR="00D662D8" w:rsidRPr="003B5C48" w:rsidRDefault="00D662D8" w:rsidP="003A5990">
            <w:pPr>
              <w:spacing w:after="0" w:line="240" w:lineRule="auto"/>
              <w:jc w:val="both"/>
              <w:rPr>
                <w:sz w:val="18"/>
                <w:szCs w:val="18"/>
                <w:lang w:val="en-US"/>
              </w:rPr>
            </w:pPr>
            <w:r w:rsidRPr="003B5C48">
              <w:rPr>
                <w:sz w:val="18"/>
                <w:szCs w:val="18"/>
                <w:lang w:val="en-US"/>
              </w:rPr>
              <w:t xml:space="preserve">Link sectoral and national development objectives and tasks of </w:t>
            </w:r>
            <w:r w:rsidR="00D0039E">
              <w:rPr>
                <w:sz w:val="18"/>
                <w:szCs w:val="18"/>
                <w:lang w:val="en-US"/>
              </w:rPr>
              <w:t>regional policy</w:t>
            </w:r>
            <w:r w:rsidRPr="003B5C48">
              <w:rPr>
                <w:sz w:val="18"/>
                <w:szCs w:val="18"/>
                <w:lang w:val="en-US"/>
              </w:rPr>
              <w:t xml:space="preserve"> to streamline top-down planning.</w:t>
            </w:r>
          </w:p>
        </w:tc>
      </w:tr>
      <w:tr w:rsidR="009A3C81" w:rsidRPr="003B5C48" w14:paraId="6EF42F82" w14:textId="77777777" w:rsidTr="00360C08">
        <w:tc>
          <w:tcPr>
            <w:tcW w:w="5920" w:type="dxa"/>
          </w:tcPr>
          <w:p w14:paraId="7158990B" w14:textId="305FB1B9" w:rsidR="00D662D8" w:rsidRPr="003B5C48" w:rsidRDefault="00D662D8" w:rsidP="003A5990">
            <w:pPr>
              <w:spacing w:after="0" w:line="240" w:lineRule="auto"/>
              <w:jc w:val="both"/>
              <w:rPr>
                <w:sz w:val="18"/>
                <w:szCs w:val="18"/>
                <w:lang w:val="en-US"/>
              </w:rPr>
            </w:pPr>
            <w:r w:rsidRPr="003B5C48">
              <w:rPr>
                <w:sz w:val="18"/>
                <w:szCs w:val="18"/>
                <w:lang w:val="en-US"/>
              </w:rPr>
              <w:t>Improve linkages between regional planning, budget management and project formulation.</w:t>
            </w:r>
          </w:p>
        </w:tc>
      </w:tr>
      <w:tr w:rsidR="009A3C81" w:rsidRPr="009860FE" w14:paraId="3A7307EB" w14:textId="77777777" w:rsidTr="00360C08">
        <w:tc>
          <w:tcPr>
            <w:tcW w:w="5920" w:type="dxa"/>
          </w:tcPr>
          <w:p w14:paraId="28CF7973" w14:textId="6785B896" w:rsidR="00D662D8" w:rsidRPr="009860FE" w:rsidRDefault="009860FE" w:rsidP="003A5990">
            <w:pPr>
              <w:spacing w:after="0" w:line="240" w:lineRule="auto"/>
              <w:jc w:val="both"/>
              <w:rPr>
                <w:sz w:val="18"/>
                <w:szCs w:val="18"/>
                <w:lang w:val="en-US"/>
              </w:rPr>
            </w:pPr>
            <w:r w:rsidRPr="009860FE">
              <w:rPr>
                <w:sz w:val="18"/>
                <w:szCs w:val="18"/>
                <w:lang w:val="en-US"/>
              </w:rPr>
              <w:t xml:space="preserve">Commission </w:t>
            </w:r>
            <w:proofErr w:type="spellStart"/>
            <w:r w:rsidRPr="009860FE">
              <w:rPr>
                <w:sz w:val="18"/>
                <w:szCs w:val="18"/>
                <w:lang w:val="en-US"/>
              </w:rPr>
              <w:t>Minregion</w:t>
            </w:r>
            <w:proofErr w:type="spellEnd"/>
            <w:r w:rsidRPr="009860FE">
              <w:rPr>
                <w:sz w:val="18"/>
                <w:szCs w:val="18"/>
                <w:lang w:val="en-US"/>
              </w:rPr>
              <w:t xml:space="preserve"> to </w:t>
            </w:r>
            <w:r w:rsidR="00D662D8" w:rsidRPr="009860FE">
              <w:rPr>
                <w:sz w:val="18"/>
                <w:szCs w:val="18"/>
                <w:lang w:val="en-US"/>
              </w:rPr>
              <w:t>evaluate RDSs and Action Plans for their compliance with the state strategy for regional development</w:t>
            </w:r>
          </w:p>
        </w:tc>
      </w:tr>
      <w:tr w:rsidR="009A3C81" w:rsidRPr="003B5C48" w14:paraId="28F9A4DE" w14:textId="77777777" w:rsidTr="00360C08">
        <w:tc>
          <w:tcPr>
            <w:tcW w:w="5920" w:type="dxa"/>
          </w:tcPr>
          <w:p w14:paraId="6A03A5B9" w14:textId="1E3E8830" w:rsidR="00D662D8" w:rsidRPr="003B5C48" w:rsidRDefault="00D662D8" w:rsidP="003A5990">
            <w:pPr>
              <w:spacing w:after="0" w:line="240" w:lineRule="auto"/>
              <w:jc w:val="both"/>
              <w:rPr>
                <w:sz w:val="18"/>
                <w:szCs w:val="18"/>
                <w:lang w:val="en-US"/>
              </w:rPr>
            </w:pPr>
            <w:r w:rsidRPr="003B5C48">
              <w:rPr>
                <w:sz w:val="18"/>
                <w:szCs w:val="18"/>
                <w:lang w:val="en-US"/>
              </w:rPr>
              <w:t>Establish a procedure for the preliminary assessment of the long-term impact and risks of public investment.</w:t>
            </w:r>
          </w:p>
        </w:tc>
      </w:tr>
      <w:tr w:rsidR="009A3C81" w:rsidRPr="003B5C48" w14:paraId="25A74268" w14:textId="77777777" w:rsidTr="00360C08">
        <w:tc>
          <w:tcPr>
            <w:tcW w:w="5920" w:type="dxa"/>
          </w:tcPr>
          <w:p w14:paraId="0C369964" w14:textId="4FA499B9" w:rsidR="00D662D8" w:rsidRPr="003B5C48" w:rsidRDefault="00D662D8" w:rsidP="003A5990">
            <w:pPr>
              <w:spacing w:after="0" w:line="240" w:lineRule="auto"/>
              <w:jc w:val="both"/>
              <w:rPr>
                <w:sz w:val="18"/>
                <w:szCs w:val="18"/>
                <w:lang w:val="en-US"/>
              </w:rPr>
            </w:pPr>
            <w:r w:rsidRPr="003B5C48">
              <w:rPr>
                <w:sz w:val="18"/>
                <w:szCs w:val="18"/>
                <w:lang w:val="en-US"/>
              </w:rPr>
              <w:t>Develop a modern General Scheme of Planning for the Territory of Ukraine and ensure its enforced imperative application by all relevant institutions</w:t>
            </w:r>
          </w:p>
        </w:tc>
      </w:tr>
      <w:tr w:rsidR="009A3C81" w:rsidRPr="003B5C48" w14:paraId="76DA6C1D" w14:textId="77777777" w:rsidTr="00360C08">
        <w:tc>
          <w:tcPr>
            <w:tcW w:w="5920" w:type="dxa"/>
          </w:tcPr>
          <w:p w14:paraId="1CAB68A6" w14:textId="5944BE28" w:rsidR="00D662D8" w:rsidRPr="003B5C48" w:rsidRDefault="00D662D8" w:rsidP="003A5990">
            <w:pPr>
              <w:spacing w:after="0" w:line="240" w:lineRule="auto"/>
              <w:jc w:val="both"/>
              <w:rPr>
                <w:sz w:val="18"/>
                <w:szCs w:val="18"/>
                <w:lang w:val="en-US"/>
              </w:rPr>
            </w:pPr>
            <w:r w:rsidRPr="003B5C48">
              <w:rPr>
                <w:sz w:val="18"/>
                <w:szCs w:val="18"/>
                <w:lang w:val="en-US"/>
              </w:rPr>
              <w:t>Engage in strategic planning processes</w:t>
            </w:r>
            <w:r w:rsidR="00B81876" w:rsidRPr="003B5C48">
              <w:rPr>
                <w:sz w:val="18"/>
                <w:szCs w:val="18"/>
                <w:lang w:val="en-US"/>
              </w:rPr>
              <w:t>,</w:t>
            </w:r>
            <w:r w:rsidRPr="003B5C48">
              <w:rPr>
                <w:sz w:val="18"/>
                <w:szCs w:val="18"/>
                <w:lang w:val="en-US"/>
              </w:rPr>
              <w:t xml:space="preserve"> at national and regional levels</w:t>
            </w:r>
            <w:r w:rsidR="00B81876" w:rsidRPr="003B5C48">
              <w:rPr>
                <w:sz w:val="18"/>
                <w:szCs w:val="18"/>
                <w:lang w:val="en-US"/>
              </w:rPr>
              <w:t>,</w:t>
            </w:r>
            <w:r w:rsidRPr="003B5C48">
              <w:rPr>
                <w:sz w:val="18"/>
                <w:szCs w:val="18"/>
                <w:lang w:val="en-US"/>
              </w:rPr>
              <w:t xml:space="preserve"> research </w:t>
            </w:r>
            <w:r w:rsidR="00B81876" w:rsidRPr="003B5C48">
              <w:rPr>
                <w:sz w:val="18"/>
                <w:szCs w:val="18"/>
                <w:lang w:val="en-US"/>
              </w:rPr>
              <w:t>units</w:t>
            </w:r>
            <w:r w:rsidRPr="003B5C48">
              <w:rPr>
                <w:sz w:val="18"/>
                <w:szCs w:val="18"/>
                <w:lang w:val="en-US"/>
              </w:rPr>
              <w:t xml:space="preserve"> of higher education institutions and research centers</w:t>
            </w:r>
          </w:p>
        </w:tc>
      </w:tr>
      <w:tr w:rsidR="009A3C81" w:rsidRPr="003B5C48" w14:paraId="27377112" w14:textId="77777777" w:rsidTr="00360C08">
        <w:tc>
          <w:tcPr>
            <w:tcW w:w="5920" w:type="dxa"/>
          </w:tcPr>
          <w:p w14:paraId="34727D23" w14:textId="556180C6" w:rsidR="00B81876" w:rsidRPr="003B5C48" w:rsidRDefault="00B81876" w:rsidP="003A5990">
            <w:pPr>
              <w:spacing w:after="0" w:line="240" w:lineRule="auto"/>
              <w:jc w:val="both"/>
              <w:rPr>
                <w:sz w:val="18"/>
                <w:szCs w:val="18"/>
                <w:lang w:val="en-US"/>
              </w:rPr>
            </w:pPr>
            <w:r w:rsidRPr="003B5C48">
              <w:rPr>
                <w:sz w:val="18"/>
                <w:szCs w:val="18"/>
                <w:lang w:val="en-US"/>
              </w:rPr>
              <w:t xml:space="preserve">To amend the CMU Regulation granting the </w:t>
            </w:r>
            <w:proofErr w:type="spellStart"/>
            <w:r w:rsidRPr="003B5C48">
              <w:rPr>
                <w:sz w:val="18"/>
                <w:szCs w:val="18"/>
                <w:lang w:val="en-US"/>
              </w:rPr>
              <w:t>Minregion</w:t>
            </w:r>
            <w:proofErr w:type="spellEnd"/>
            <w:r w:rsidRPr="003B5C48">
              <w:rPr>
                <w:sz w:val="18"/>
                <w:szCs w:val="18"/>
                <w:lang w:val="en-US"/>
              </w:rPr>
              <w:t xml:space="preserve"> the right to endorse draft acts of the Government, regardless of the initiator, which have to do with the regions and may affect regional development</w:t>
            </w:r>
          </w:p>
        </w:tc>
      </w:tr>
    </w:tbl>
    <w:p w14:paraId="14F992B6" w14:textId="77777777" w:rsidR="009A3C81" w:rsidRPr="003B5C48" w:rsidRDefault="009A3C81" w:rsidP="009A3C81">
      <w:pPr>
        <w:rPr>
          <w:b/>
          <w:sz w:val="26"/>
          <w:szCs w:val="26"/>
          <w:lang w:val="en-US"/>
        </w:rPr>
      </w:pPr>
      <w:r w:rsidRPr="003B5C48">
        <w:rPr>
          <w:b/>
          <w:sz w:val="26"/>
          <w:szCs w:val="26"/>
          <w:lang w:val="en-US"/>
        </w:rPr>
        <w:tab/>
      </w:r>
      <w:r w:rsidRPr="003B5C48">
        <w:rPr>
          <w:b/>
          <w:sz w:val="26"/>
          <w:szCs w:val="26"/>
          <w:lang w:val="en-US"/>
        </w:rPr>
        <w:tab/>
      </w:r>
      <w:r w:rsidRPr="003B5C48">
        <w:rPr>
          <w:b/>
          <w:sz w:val="26"/>
          <w:szCs w:val="26"/>
          <w:lang w:val="en-US"/>
        </w:rPr>
        <w:tab/>
      </w:r>
      <w:r w:rsidRPr="003B5C48">
        <w:rPr>
          <w:b/>
          <w:sz w:val="26"/>
          <w:szCs w:val="26"/>
          <w:lang w:val="en-US"/>
        </w:rPr>
        <w:tab/>
      </w:r>
      <w:r w:rsidRPr="003B5C48">
        <w:rPr>
          <w:b/>
          <w:sz w:val="26"/>
          <w:szCs w:val="26"/>
          <w:lang w:val="en-US"/>
        </w:rPr>
        <w:tab/>
      </w:r>
      <w:r w:rsidRPr="003B5C48">
        <w:rPr>
          <w:b/>
          <w:sz w:val="26"/>
          <w:szCs w:val="26"/>
          <w:lang w:val="en-US"/>
        </w:rPr>
        <w:tab/>
      </w:r>
      <w:r w:rsidRPr="003B5C48">
        <w:rPr>
          <w:b/>
          <w:sz w:val="26"/>
          <w:szCs w:val="26"/>
          <w:lang w:val="en-US"/>
        </w:rPr>
        <w:tab/>
      </w:r>
      <w:r w:rsidRPr="003B5C48">
        <w:rPr>
          <w:b/>
          <w:sz w:val="26"/>
          <w:szCs w:val="26"/>
          <w:lang w:val="en-US"/>
        </w:rPr>
        <w:tab/>
      </w:r>
      <w:r w:rsidRPr="003B5C48">
        <w:rPr>
          <w:b/>
          <w:sz w:val="26"/>
          <w:szCs w:val="26"/>
          <w:lang w:val="en-US"/>
        </w:rPr>
        <w:tab/>
      </w:r>
      <w:r w:rsidRPr="003B5C48">
        <w:rPr>
          <w:b/>
          <w:sz w:val="26"/>
          <w:szCs w:val="26"/>
          <w:lang w:val="en-US"/>
        </w:rPr>
        <w:tab/>
      </w:r>
    </w:p>
    <w:p w14:paraId="457E1B6C" w14:textId="77777777" w:rsidR="009A3C81" w:rsidRPr="003B5C48" w:rsidRDefault="009A3C81" w:rsidP="009A3C81">
      <w:pPr>
        <w:rPr>
          <w:b/>
          <w:sz w:val="26"/>
          <w:szCs w:val="26"/>
          <w:lang w:val="en-US"/>
        </w:rPr>
      </w:pPr>
    </w:p>
    <w:p w14:paraId="11EEC6C5" w14:textId="77777777" w:rsidR="009A3C81" w:rsidRPr="003B5C48" w:rsidRDefault="009A3C81" w:rsidP="009A3C81">
      <w:pPr>
        <w:rPr>
          <w:b/>
          <w:sz w:val="26"/>
          <w:szCs w:val="26"/>
          <w:lang w:val="en-US"/>
        </w:rPr>
      </w:pPr>
    </w:p>
    <w:p w14:paraId="104C2074" w14:textId="77777777" w:rsidR="009A3C81" w:rsidRPr="003B5C48" w:rsidRDefault="009A3C81" w:rsidP="009A3C81">
      <w:pPr>
        <w:rPr>
          <w:b/>
          <w:sz w:val="26"/>
          <w:szCs w:val="26"/>
          <w:lang w:val="en-US"/>
        </w:rPr>
      </w:pPr>
    </w:p>
    <w:p w14:paraId="5385AE0C" w14:textId="77777777" w:rsidR="009A3C81" w:rsidRPr="003B5C48" w:rsidRDefault="009A3C81" w:rsidP="009A3C81">
      <w:pPr>
        <w:rPr>
          <w:b/>
          <w:sz w:val="26"/>
          <w:szCs w:val="26"/>
          <w:lang w:val="en-US"/>
        </w:rPr>
      </w:pPr>
    </w:p>
    <w:p w14:paraId="4A72ED22" w14:textId="77777777" w:rsidR="009A3C81" w:rsidRPr="003B5C48" w:rsidRDefault="009A3C81" w:rsidP="009A3C81">
      <w:pPr>
        <w:rPr>
          <w:b/>
          <w:sz w:val="30"/>
          <w:szCs w:val="30"/>
          <w:lang w:val="en-US"/>
        </w:rPr>
      </w:pPr>
    </w:p>
    <w:p w14:paraId="360004F9" w14:textId="77777777" w:rsidR="009A3C81" w:rsidRPr="003B5C48" w:rsidRDefault="009A3C81" w:rsidP="009A3C81">
      <w:pPr>
        <w:rPr>
          <w:b/>
          <w:sz w:val="30"/>
          <w:szCs w:val="30"/>
          <w:lang w:val="en-US"/>
        </w:rPr>
      </w:pPr>
    </w:p>
    <w:p w14:paraId="39CB9335" w14:textId="10E5F0C8" w:rsidR="009A3C81" w:rsidRPr="003B5C48" w:rsidRDefault="009A3C81" w:rsidP="009A3C81">
      <w:pPr>
        <w:rPr>
          <w:b/>
          <w:sz w:val="30"/>
          <w:szCs w:val="30"/>
          <w:lang w:val="en-US"/>
        </w:rPr>
      </w:pPr>
      <w:r w:rsidRPr="003B5C48">
        <w:rPr>
          <w:b/>
          <w:sz w:val="30"/>
          <w:szCs w:val="30"/>
          <w:lang w:val="en-US"/>
        </w:rPr>
        <w:br w:type="page"/>
      </w:r>
      <w:r w:rsidR="00B81876" w:rsidRPr="003B5C48">
        <w:rPr>
          <w:b/>
          <w:sz w:val="30"/>
          <w:szCs w:val="30"/>
          <w:lang w:val="en-US"/>
        </w:rPr>
        <w:lastRenderedPageBreak/>
        <w:t>Pillar</w:t>
      </w:r>
      <w:r w:rsidRPr="003B5C48">
        <w:rPr>
          <w:b/>
          <w:sz w:val="30"/>
          <w:szCs w:val="30"/>
          <w:lang w:val="en-US"/>
        </w:rPr>
        <w:t xml:space="preserve"> 4: </w:t>
      </w:r>
      <w:r w:rsidR="00B81876" w:rsidRPr="003B5C48">
        <w:rPr>
          <w:b/>
          <w:sz w:val="30"/>
          <w:szCs w:val="30"/>
          <w:lang w:val="en-US"/>
        </w:rPr>
        <w:t xml:space="preserve">System of </w:t>
      </w:r>
      <w:r w:rsidR="00D0039E">
        <w:rPr>
          <w:b/>
          <w:sz w:val="30"/>
          <w:szCs w:val="30"/>
          <w:lang w:val="en-US"/>
        </w:rPr>
        <w:t>regional policy funding</w:t>
      </w:r>
    </w:p>
    <w:p w14:paraId="51DB2E6C" w14:textId="411E4016" w:rsidR="009A3C81" w:rsidRPr="003B5C48" w:rsidRDefault="00B81876" w:rsidP="009A3C81">
      <w:pPr>
        <w:rPr>
          <w:b/>
          <w:sz w:val="26"/>
          <w:szCs w:val="26"/>
          <w:lang w:val="en-US"/>
        </w:rPr>
      </w:pPr>
      <w:r w:rsidRPr="003B5C48">
        <w:rPr>
          <w:b/>
          <w:sz w:val="26"/>
          <w:szCs w:val="26"/>
          <w:lang w:val="en-US"/>
        </w:rPr>
        <w:t xml:space="preserve">Table 1 Policy elements and operational modalities </w:t>
      </w:r>
      <w:r w:rsidRPr="003B5C48">
        <w:rPr>
          <w:b/>
          <w:sz w:val="26"/>
          <w:szCs w:val="26"/>
          <w:lang w:val="en-US"/>
        </w:rPr>
        <w:tab/>
      </w:r>
      <w:r w:rsidR="009A3C81" w:rsidRPr="003B5C48">
        <w:rPr>
          <w:b/>
          <w:sz w:val="26"/>
          <w:szCs w:val="26"/>
          <w:lang w:val="en-US"/>
        </w:rPr>
        <w:tab/>
        <w:t xml:space="preserve">    </w:t>
      </w:r>
      <w:r w:rsidR="009A3C81" w:rsidRPr="003B5C48">
        <w:rPr>
          <w:b/>
          <w:sz w:val="26"/>
          <w:szCs w:val="26"/>
          <w:lang w:val="en-US"/>
        </w:rPr>
        <w:tab/>
        <w:t xml:space="preserve">   </w:t>
      </w:r>
      <w:r w:rsidRPr="003B5C48">
        <w:rPr>
          <w:b/>
          <w:sz w:val="26"/>
          <w:szCs w:val="26"/>
          <w:lang w:val="en-US"/>
        </w:rPr>
        <w:tab/>
      </w:r>
      <w:r w:rsidRPr="003B5C48">
        <w:rPr>
          <w:b/>
          <w:sz w:val="26"/>
          <w:szCs w:val="26"/>
          <w:lang w:val="en-US"/>
        </w:rPr>
        <w:tab/>
      </w:r>
      <w:r w:rsidR="009A3C81" w:rsidRPr="003B5C48">
        <w:rPr>
          <w:b/>
          <w:sz w:val="26"/>
          <w:szCs w:val="26"/>
          <w:lang w:val="en-US"/>
        </w:rPr>
        <w:t xml:space="preserve">  </w:t>
      </w:r>
      <w:r w:rsidRPr="003B5C48">
        <w:rPr>
          <w:b/>
          <w:sz w:val="26"/>
          <w:szCs w:val="26"/>
          <w:lang w:val="en-US"/>
        </w:rPr>
        <w:t>Table 2</w:t>
      </w:r>
      <w:r w:rsidRPr="003B5C48">
        <w:rPr>
          <w:b/>
          <w:lang w:val="en-US"/>
        </w:rPr>
        <w:t xml:space="preserve">   </w:t>
      </w:r>
      <w:r w:rsidRPr="003B5C48">
        <w:rPr>
          <w:b/>
          <w:sz w:val="26"/>
          <w:szCs w:val="26"/>
          <w:lang w:val="en-US"/>
        </w:rPr>
        <w:t>Possible improvements</w:t>
      </w:r>
    </w:p>
    <w:tbl>
      <w:tblPr>
        <w:tblpPr w:leftFromText="180" w:rightFromText="180" w:vertAnchor="text" w:horzAnchor="margin" w:tblpY="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291"/>
        <w:gridCol w:w="850"/>
      </w:tblGrid>
      <w:tr w:rsidR="009A3C81" w:rsidRPr="003B5C48" w14:paraId="76C49C21" w14:textId="77777777" w:rsidTr="00360C08">
        <w:tc>
          <w:tcPr>
            <w:tcW w:w="5353" w:type="dxa"/>
            <w:vMerge w:val="restart"/>
          </w:tcPr>
          <w:p w14:paraId="6090BABA" w14:textId="77777777" w:rsidR="009A3C81" w:rsidRPr="003B5C48" w:rsidRDefault="009A3C81" w:rsidP="00360C08">
            <w:pPr>
              <w:spacing w:after="0" w:line="240" w:lineRule="auto"/>
              <w:rPr>
                <w:b/>
                <w:sz w:val="20"/>
                <w:szCs w:val="20"/>
                <w:lang w:val="en-US"/>
              </w:rPr>
            </w:pPr>
          </w:p>
        </w:tc>
        <w:tc>
          <w:tcPr>
            <w:tcW w:w="2126" w:type="dxa"/>
            <w:gridSpan w:val="2"/>
          </w:tcPr>
          <w:p w14:paraId="2B585514" w14:textId="6E094035" w:rsidR="009A3C81" w:rsidRPr="003B5C48" w:rsidRDefault="00B81876" w:rsidP="00360C08">
            <w:pPr>
              <w:spacing w:after="0" w:line="240" w:lineRule="auto"/>
              <w:jc w:val="center"/>
              <w:rPr>
                <w:b/>
                <w:lang w:val="en-US"/>
              </w:rPr>
            </w:pPr>
            <w:r w:rsidRPr="003B5C48">
              <w:rPr>
                <w:b/>
                <w:lang w:val="en-US"/>
              </w:rPr>
              <w:t xml:space="preserve">Status </w:t>
            </w:r>
          </w:p>
        </w:tc>
      </w:tr>
      <w:tr w:rsidR="009A3C81" w:rsidRPr="003B5C48" w14:paraId="17F04BCC" w14:textId="77777777" w:rsidTr="00360C08">
        <w:tc>
          <w:tcPr>
            <w:tcW w:w="5353" w:type="dxa"/>
            <w:vMerge/>
          </w:tcPr>
          <w:p w14:paraId="6FA6A335" w14:textId="77777777" w:rsidR="009A3C81" w:rsidRPr="003B5C48" w:rsidRDefault="009A3C81" w:rsidP="00360C08">
            <w:pPr>
              <w:spacing w:after="0" w:line="240" w:lineRule="auto"/>
              <w:rPr>
                <w:b/>
                <w:sz w:val="20"/>
                <w:szCs w:val="20"/>
                <w:lang w:val="en-US"/>
              </w:rPr>
            </w:pPr>
          </w:p>
        </w:tc>
        <w:tc>
          <w:tcPr>
            <w:tcW w:w="1276" w:type="dxa"/>
            <w:tcBorders>
              <w:top w:val="single" w:sz="4" w:space="0" w:color="auto"/>
              <w:bottom w:val="single" w:sz="4" w:space="0" w:color="auto"/>
            </w:tcBorders>
            <w:shd w:val="clear" w:color="auto" w:fill="FFFFFF"/>
          </w:tcPr>
          <w:p w14:paraId="66D026F5" w14:textId="33B8B6E5" w:rsidR="009A3C81" w:rsidRPr="00CF2AA2" w:rsidRDefault="00B81876" w:rsidP="00CF2AA2">
            <w:pPr>
              <w:spacing w:after="0" w:line="240" w:lineRule="auto"/>
              <w:jc w:val="center"/>
              <w:rPr>
                <w:b/>
                <w:sz w:val="20"/>
                <w:szCs w:val="20"/>
                <w:lang w:val="en-US"/>
              </w:rPr>
            </w:pPr>
            <w:r w:rsidRPr="00CF2AA2">
              <w:rPr>
                <w:b/>
                <w:sz w:val="20"/>
                <w:szCs w:val="20"/>
                <w:lang w:val="en-US"/>
              </w:rPr>
              <w:t>Level of achievement</w:t>
            </w:r>
          </w:p>
        </w:tc>
        <w:tc>
          <w:tcPr>
            <w:tcW w:w="850" w:type="dxa"/>
            <w:tcBorders>
              <w:top w:val="single" w:sz="4" w:space="0" w:color="auto"/>
              <w:bottom w:val="single" w:sz="4" w:space="0" w:color="auto"/>
              <w:right w:val="single" w:sz="4" w:space="0" w:color="auto"/>
            </w:tcBorders>
            <w:shd w:val="clear" w:color="auto" w:fill="FFFFFF"/>
          </w:tcPr>
          <w:p w14:paraId="5A7364D6" w14:textId="504D3327" w:rsidR="009A3C81" w:rsidRPr="00CF2AA2" w:rsidRDefault="00B81876" w:rsidP="00CF2AA2">
            <w:pPr>
              <w:spacing w:after="0" w:line="240" w:lineRule="auto"/>
              <w:jc w:val="center"/>
              <w:rPr>
                <w:b/>
                <w:sz w:val="20"/>
                <w:szCs w:val="20"/>
                <w:lang w:val="en-US"/>
              </w:rPr>
            </w:pPr>
            <w:r w:rsidRPr="00CF2AA2">
              <w:rPr>
                <w:b/>
                <w:sz w:val="20"/>
                <w:szCs w:val="20"/>
                <w:lang w:val="en-US"/>
              </w:rPr>
              <w:t>Trend</w:t>
            </w:r>
          </w:p>
        </w:tc>
      </w:tr>
      <w:tr w:rsidR="009A3C81" w:rsidRPr="003B5C48" w14:paraId="42964B7D" w14:textId="77777777" w:rsidTr="008A5557">
        <w:tc>
          <w:tcPr>
            <w:tcW w:w="5353" w:type="dxa"/>
            <w:shd w:val="clear" w:color="auto" w:fill="auto"/>
            <w:vAlign w:val="center"/>
          </w:tcPr>
          <w:p w14:paraId="789893B8" w14:textId="482B33FD" w:rsidR="00CF59D4" w:rsidRPr="003B5C48" w:rsidRDefault="00CF59D4" w:rsidP="003A5990">
            <w:pPr>
              <w:keepNext/>
              <w:keepLines/>
              <w:spacing w:after="0" w:line="240" w:lineRule="auto"/>
              <w:jc w:val="both"/>
              <w:outlineLvl w:val="1"/>
              <w:rPr>
                <w:bCs/>
                <w:sz w:val="20"/>
                <w:szCs w:val="20"/>
                <w:lang w:val="en-US"/>
              </w:rPr>
            </w:pPr>
            <w:r w:rsidRPr="003B5C48">
              <w:rPr>
                <w:bCs/>
                <w:sz w:val="20"/>
                <w:szCs w:val="20"/>
                <w:lang w:val="en-US"/>
              </w:rPr>
              <w:t xml:space="preserve">State Fund for Regional Development (SFRD) corresponds to the purpose of </w:t>
            </w:r>
            <w:r w:rsidR="00D0039E">
              <w:rPr>
                <w:bCs/>
                <w:sz w:val="20"/>
                <w:szCs w:val="20"/>
                <w:lang w:val="en-US"/>
              </w:rPr>
              <w:t>regional policy</w:t>
            </w:r>
          </w:p>
        </w:tc>
        <w:tc>
          <w:tcPr>
            <w:tcW w:w="1276" w:type="dxa"/>
            <w:tcBorders>
              <w:bottom w:val="single" w:sz="4" w:space="0" w:color="auto"/>
              <w:right w:val="single" w:sz="4" w:space="0" w:color="auto"/>
            </w:tcBorders>
            <w:shd w:val="clear" w:color="auto" w:fill="FF0000"/>
          </w:tcPr>
          <w:p w14:paraId="1067E60B" w14:textId="77777777" w:rsidR="009A3C81" w:rsidRPr="003B5C48" w:rsidRDefault="009A3C81" w:rsidP="00360C08">
            <w:pPr>
              <w:spacing w:after="0" w:line="240" w:lineRule="auto"/>
              <w:rPr>
                <w:b/>
                <w:sz w:val="26"/>
                <w:szCs w:val="26"/>
                <w:lang w:val="en-US"/>
              </w:rPr>
            </w:pPr>
          </w:p>
        </w:tc>
        <w:tc>
          <w:tcPr>
            <w:tcW w:w="850" w:type="dxa"/>
            <w:tcBorders>
              <w:left w:val="single" w:sz="4" w:space="0" w:color="auto"/>
              <w:bottom w:val="single" w:sz="4" w:space="0" w:color="auto"/>
            </w:tcBorders>
            <w:shd w:val="clear" w:color="auto" w:fill="FF0000"/>
          </w:tcPr>
          <w:p w14:paraId="7CF0F28F" w14:textId="77777777" w:rsidR="009A3C81" w:rsidRPr="003B5C48" w:rsidRDefault="009A3C81" w:rsidP="00360C08">
            <w:pPr>
              <w:spacing w:after="0" w:line="240" w:lineRule="auto"/>
              <w:rPr>
                <w:b/>
                <w:sz w:val="26"/>
                <w:szCs w:val="26"/>
                <w:lang w:val="en-US"/>
              </w:rPr>
            </w:pPr>
          </w:p>
        </w:tc>
      </w:tr>
      <w:tr w:rsidR="009A3C81" w:rsidRPr="003B5C48" w14:paraId="61546A95" w14:textId="77777777" w:rsidTr="008A5557">
        <w:tc>
          <w:tcPr>
            <w:tcW w:w="5353" w:type="dxa"/>
            <w:shd w:val="clear" w:color="auto" w:fill="auto"/>
            <w:vAlign w:val="center"/>
          </w:tcPr>
          <w:p w14:paraId="1ADAD7D9" w14:textId="55EA844D" w:rsidR="00CF59D4" w:rsidRPr="003B5C48" w:rsidRDefault="00CF59D4" w:rsidP="003A5990">
            <w:pPr>
              <w:keepNext/>
              <w:keepLines/>
              <w:spacing w:after="0" w:line="240" w:lineRule="auto"/>
              <w:jc w:val="both"/>
              <w:outlineLvl w:val="1"/>
              <w:rPr>
                <w:sz w:val="20"/>
                <w:szCs w:val="20"/>
                <w:lang w:val="en-US"/>
              </w:rPr>
            </w:pPr>
            <w:r w:rsidRPr="003B5C48">
              <w:rPr>
                <w:sz w:val="20"/>
                <w:szCs w:val="20"/>
                <w:lang w:val="en-US"/>
              </w:rPr>
              <w:t>The State Fund for Regional Development (SFRD) is provided with a projected and adequate level of financing from the State Budget and funds from international partners</w:t>
            </w:r>
          </w:p>
        </w:tc>
        <w:tc>
          <w:tcPr>
            <w:tcW w:w="1276" w:type="dxa"/>
            <w:tcBorders>
              <w:bottom w:val="single" w:sz="4" w:space="0" w:color="auto"/>
              <w:right w:val="single" w:sz="4" w:space="0" w:color="auto"/>
            </w:tcBorders>
            <w:shd w:val="clear" w:color="auto" w:fill="FF0000"/>
          </w:tcPr>
          <w:p w14:paraId="589766B7" w14:textId="77777777" w:rsidR="009A3C81" w:rsidRPr="003B5C48" w:rsidRDefault="009A3C81" w:rsidP="00360C08">
            <w:pPr>
              <w:spacing w:after="0" w:line="240" w:lineRule="auto"/>
              <w:rPr>
                <w:b/>
                <w:sz w:val="26"/>
                <w:szCs w:val="26"/>
                <w:lang w:val="en-US"/>
              </w:rPr>
            </w:pPr>
          </w:p>
        </w:tc>
        <w:tc>
          <w:tcPr>
            <w:tcW w:w="850" w:type="dxa"/>
            <w:tcBorders>
              <w:left w:val="single" w:sz="4" w:space="0" w:color="auto"/>
              <w:bottom w:val="single" w:sz="4" w:space="0" w:color="auto"/>
            </w:tcBorders>
            <w:shd w:val="clear" w:color="auto" w:fill="FF0000"/>
          </w:tcPr>
          <w:p w14:paraId="434C4DE0" w14:textId="77777777" w:rsidR="009A3C81" w:rsidRPr="003B5C48" w:rsidRDefault="009A3C81" w:rsidP="00360C08">
            <w:pPr>
              <w:spacing w:after="0" w:line="240" w:lineRule="auto"/>
              <w:rPr>
                <w:b/>
                <w:sz w:val="26"/>
                <w:szCs w:val="26"/>
                <w:lang w:val="en-US"/>
              </w:rPr>
            </w:pPr>
          </w:p>
        </w:tc>
      </w:tr>
      <w:tr w:rsidR="009A3C81" w:rsidRPr="003B5C48" w14:paraId="085982B6" w14:textId="77777777" w:rsidTr="008A5557">
        <w:tc>
          <w:tcPr>
            <w:tcW w:w="5353" w:type="dxa"/>
            <w:tcBorders>
              <w:bottom w:val="single" w:sz="4" w:space="0" w:color="auto"/>
            </w:tcBorders>
            <w:shd w:val="clear" w:color="auto" w:fill="auto"/>
            <w:vAlign w:val="center"/>
          </w:tcPr>
          <w:p w14:paraId="7E89B8A8" w14:textId="175F4916" w:rsidR="00CF59D4" w:rsidRPr="003B5C48" w:rsidRDefault="00CF59D4" w:rsidP="003A5990">
            <w:pPr>
              <w:spacing w:after="0" w:line="240" w:lineRule="auto"/>
              <w:jc w:val="both"/>
              <w:rPr>
                <w:sz w:val="20"/>
                <w:szCs w:val="20"/>
                <w:lang w:val="en-US"/>
              </w:rPr>
            </w:pPr>
            <w:r w:rsidRPr="003B5C48">
              <w:rPr>
                <w:sz w:val="20"/>
                <w:szCs w:val="20"/>
                <w:lang w:val="en-US"/>
              </w:rPr>
              <w:t xml:space="preserve">Sectoral programs with territorial impact are consistent with the </w:t>
            </w:r>
            <w:r w:rsidRPr="00BB1D02">
              <w:rPr>
                <w:sz w:val="20"/>
                <w:szCs w:val="20"/>
                <w:lang w:val="en-US"/>
              </w:rPr>
              <w:t xml:space="preserve">Objectives of </w:t>
            </w:r>
            <w:r w:rsidR="00BB1D02" w:rsidRPr="00BB1D02">
              <w:rPr>
                <w:sz w:val="20"/>
                <w:szCs w:val="20"/>
                <w:lang w:val="en-US"/>
              </w:rPr>
              <w:t>regional policy</w:t>
            </w:r>
            <w:r w:rsidRPr="003B5C48">
              <w:rPr>
                <w:sz w:val="20"/>
                <w:szCs w:val="20"/>
                <w:lang w:val="en-US"/>
              </w:rPr>
              <w:t xml:space="preserve"> and spatial planning</w:t>
            </w:r>
          </w:p>
        </w:tc>
        <w:tc>
          <w:tcPr>
            <w:tcW w:w="1276" w:type="dxa"/>
            <w:shd w:val="clear" w:color="auto" w:fill="FF0000"/>
          </w:tcPr>
          <w:p w14:paraId="047DFFC5" w14:textId="77777777" w:rsidR="009A3C81" w:rsidRPr="003B5C48" w:rsidRDefault="009A3C81" w:rsidP="00360C08">
            <w:pPr>
              <w:spacing w:after="0" w:line="240" w:lineRule="auto"/>
              <w:rPr>
                <w:b/>
                <w:sz w:val="26"/>
                <w:szCs w:val="26"/>
                <w:lang w:val="en-US"/>
              </w:rPr>
            </w:pPr>
          </w:p>
        </w:tc>
        <w:tc>
          <w:tcPr>
            <w:tcW w:w="850" w:type="dxa"/>
            <w:shd w:val="clear" w:color="auto" w:fill="FF0000"/>
          </w:tcPr>
          <w:p w14:paraId="70C9CA0F" w14:textId="77777777" w:rsidR="009A3C81" w:rsidRPr="003B5C48" w:rsidRDefault="009A3C81" w:rsidP="00360C08">
            <w:pPr>
              <w:spacing w:after="0" w:line="240" w:lineRule="auto"/>
              <w:rPr>
                <w:b/>
                <w:sz w:val="26"/>
                <w:szCs w:val="26"/>
                <w:lang w:val="en-US"/>
              </w:rPr>
            </w:pPr>
          </w:p>
        </w:tc>
      </w:tr>
      <w:tr w:rsidR="009A3C81" w:rsidRPr="003B5C48" w14:paraId="070E65CB" w14:textId="77777777" w:rsidTr="008A5557">
        <w:tc>
          <w:tcPr>
            <w:tcW w:w="5353" w:type="dxa"/>
            <w:tcBorders>
              <w:bottom w:val="single" w:sz="4" w:space="0" w:color="auto"/>
            </w:tcBorders>
            <w:shd w:val="clear" w:color="auto" w:fill="auto"/>
            <w:vAlign w:val="center"/>
          </w:tcPr>
          <w:p w14:paraId="6CF82AE6" w14:textId="5549E473" w:rsidR="00CF59D4" w:rsidRPr="003B5C48" w:rsidRDefault="00CF59D4" w:rsidP="003A5990">
            <w:pPr>
              <w:spacing w:after="0" w:line="240" w:lineRule="auto"/>
              <w:jc w:val="both"/>
              <w:rPr>
                <w:sz w:val="20"/>
                <w:szCs w:val="20"/>
                <w:lang w:val="en-US"/>
              </w:rPr>
            </w:pPr>
            <w:r w:rsidRPr="003B5C48">
              <w:rPr>
                <w:sz w:val="20"/>
                <w:szCs w:val="20"/>
                <w:lang w:val="en-US"/>
              </w:rPr>
              <w:t xml:space="preserve">Sectoral programs with territorial impact are verified by the </w:t>
            </w:r>
            <w:proofErr w:type="spellStart"/>
            <w:r w:rsidRPr="003B5C48">
              <w:rPr>
                <w:sz w:val="20"/>
                <w:szCs w:val="20"/>
                <w:lang w:val="en-US"/>
              </w:rPr>
              <w:t>Minregion</w:t>
            </w:r>
            <w:proofErr w:type="spellEnd"/>
            <w:r w:rsidRPr="003B5C48">
              <w:rPr>
                <w:sz w:val="20"/>
                <w:szCs w:val="20"/>
                <w:lang w:val="en-US"/>
              </w:rPr>
              <w:t xml:space="preserve"> for the proper allocation of public funds in accordance with the objectives of the SSRD </w:t>
            </w:r>
          </w:p>
        </w:tc>
        <w:tc>
          <w:tcPr>
            <w:tcW w:w="1276" w:type="dxa"/>
            <w:shd w:val="clear" w:color="auto" w:fill="FF0000"/>
          </w:tcPr>
          <w:p w14:paraId="0792AEE5" w14:textId="77777777" w:rsidR="009A3C81" w:rsidRPr="003B5C48" w:rsidRDefault="009A3C81" w:rsidP="00360C08">
            <w:pPr>
              <w:spacing w:after="0" w:line="240" w:lineRule="auto"/>
              <w:rPr>
                <w:b/>
                <w:sz w:val="26"/>
                <w:szCs w:val="26"/>
                <w:lang w:val="en-US"/>
              </w:rPr>
            </w:pPr>
          </w:p>
        </w:tc>
        <w:tc>
          <w:tcPr>
            <w:tcW w:w="850" w:type="dxa"/>
            <w:shd w:val="clear" w:color="auto" w:fill="FF0000"/>
          </w:tcPr>
          <w:p w14:paraId="214C4C0D" w14:textId="77777777" w:rsidR="009A3C81" w:rsidRPr="003B5C48" w:rsidRDefault="009A3C81" w:rsidP="00360C08">
            <w:pPr>
              <w:spacing w:after="0" w:line="240" w:lineRule="auto"/>
              <w:rPr>
                <w:b/>
                <w:sz w:val="26"/>
                <w:szCs w:val="26"/>
                <w:lang w:val="en-US"/>
              </w:rPr>
            </w:pPr>
          </w:p>
        </w:tc>
      </w:tr>
      <w:tr w:rsidR="009A3C81" w:rsidRPr="003B5C48" w14:paraId="13EA7B9C" w14:textId="77777777" w:rsidTr="00360C08">
        <w:tc>
          <w:tcPr>
            <w:tcW w:w="5353" w:type="dxa"/>
            <w:shd w:val="clear" w:color="auto" w:fill="auto"/>
            <w:vAlign w:val="center"/>
          </w:tcPr>
          <w:p w14:paraId="4E63D2C5" w14:textId="21BDEAAF" w:rsidR="00CF59D4" w:rsidRPr="003B5C48" w:rsidRDefault="00CF59D4" w:rsidP="003A5990">
            <w:pPr>
              <w:spacing w:after="0" w:line="240" w:lineRule="auto"/>
              <w:jc w:val="both"/>
              <w:rPr>
                <w:sz w:val="20"/>
                <w:szCs w:val="20"/>
                <w:lang w:val="en-US"/>
              </w:rPr>
            </w:pPr>
            <w:r w:rsidRPr="003B5C48">
              <w:rPr>
                <w:sz w:val="20"/>
                <w:szCs w:val="20"/>
                <w:lang w:val="en-US"/>
              </w:rPr>
              <w:t>Regional and local development projects are funded in accordance with planning documents</w:t>
            </w:r>
          </w:p>
        </w:tc>
        <w:tc>
          <w:tcPr>
            <w:tcW w:w="1276" w:type="dxa"/>
            <w:shd w:val="clear" w:color="auto" w:fill="FFFF00"/>
          </w:tcPr>
          <w:p w14:paraId="6699A7FB" w14:textId="77777777" w:rsidR="009A3C81" w:rsidRPr="003B5C48" w:rsidRDefault="009A3C81" w:rsidP="00360C08">
            <w:pPr>
              <w:spacing w:after="0" w:line="240" w:lineRule="auto"/>
              <w:rPr>
                <w:b/>
                <w:sz w:val="26"/>
                <w:szCs w:val="26"/>
                <w:lang w:val="en-US"/>
              </w:rPr>
            </w:pPr>
          </w:p>
        </w:tc>
        <w:tc>
          <w:tcPr>
            <w:tcW w:w="850" w:type="dxa"/>
            <w:shd w:val="clear" w:color="auto" w:fill="FFFF00"/>
          </w:tcPr>
          <w:p w14:paraId="2FCE2EE9" w14:textId="77777777" w:rsidR="009A3C81" w:rsidRPr="003B5C48" w:rsidRDefault="009A3C81" w:rsidP="00360C08">
            <w:pPr>
              <w:spacing w:after="0" w:line="240" w:lineRule="auto"/>
              <w:rPr>
                <w:b/>
                <w:sz w:val="26"/>
                <w:szCs w:val="26"/>
                <w:lang w:val="en-US"/>
              </w:rPr>
            </w:pPr>
          </w:p>
        </w:tc>
      </w:tr>
      <w:tr w:rsidR="009A3C81" w:rsidRPr="003B5C48" w14:paraId="4AF6D077" w14:textId="77777777" w:rsidTr="008A5557">
        <w:tc>
          <w:tcPr>
            <w:tcW w:w="5353" w:type="dxa"/>
            <w:shd w:val="clear" w:color="auto" w:fill="auto"/>
            <w:vAlign w:val="center"/>
          </w:tcPr>
          <w:p w14:paraId="2594D6C8" w14:textId="1BAD13C5" w:rsidR="00CF59D4" w:rsidRPr="003B5C48" w:rsidRDefault="00CF59D4" w:rsidP="003A5990">
            <w:pPr>
              <w:spacing w:after="0" w:line="240" w:lineRule="auto"/>
              <w:jc w:val="both"/>
              <w:rPr>
                <w:sz w:val="20"/>
                <w:szCs w:val="20"/>
                <w:lang w:val="en-US"/>
              </w:rPr>
            </w:pPr>
            <w:r w:rsidRPr="003B5C48">
              <w:rPr>
                <w:sz w:val="20"/>
                <w:szCs w:val="20"/>
                <w:lang w:val="en-US"/>
              </w:rPr>
              <w:t>Central, regional and local authorities fund development projects on a competitive basis</w:t>
            </w:r>
          </w:p>
        </w:tc>
        <w:tc>
          <w:tcPr>
            <w:tcW w:w="1276" w:type="dxa"/>
            <w:shd w:val="clear" w:color="auto" w:fill="FFFF00"/>
          </w:tcPr>
          <w:p w14:paraId="5A007898" w14:textId="77777777" w:rsidR="009A3C81" w:rsidRPr="003B5C48" w:rsidRDefault="009A3C81" w:rsidP="00360C08">
            <w:pPr>
              <w:spacing w:after="0" w:line="240" w:lineRule="auto"/>
              <w:rPr>
                <w:b/>
                <w:sz w:val="26"/>
                <w:szCs w:val="26"/>
                <w:lang w:val="en-US"/>
              </w:rPr>
            </w:pPr>
          </w:p>
        </w:tc>
        <w:tc>
          <w:tcPr>
            <w:tcW w:w="850" w:type="dxa"/>
            <w:shd w:val="clear" w:color="auto" w:fill="FF0000"/>
          </w:tcPr>
          <w:p w14:paraId="5F1F3310" w14:textId="77777777" w:rsidR="009A3C81" w:rsidRPr="003B5C48" w:rsidRDefault="009A3C81" w:rsidP="00360C08">
            <w:pPr>
              <w:spacing w:after="0" w:line="240" w:lineRule="auto"/>
              <w:rPr>
                <w:b/>
                <w:sz w:val="26"/>
                <w:szCs w:val="26"/>
                <w:lang w:val="en-US"/>
              </w:rPr>
            </w:pPr>
          </w:p>
        </w:tc>
      </w:tr>
    </w:tbl>
    <w:tbl>
      <w:tblPr>
        <w:tblpPr w:leftFromText="180" w:rightFromText="180" w:vertAnchor="text" w:horzAnchor="page" w:tblpX="10118" w:tblpY="2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tblGrid>
      <w:tr w:rsidR="009A3C81" w:rsidRPr="003B5C48" w14:paraId="57E39F6C" w14:textId="77777777" w:rsidTr="00360C08">
        <w:tc>
          <w:tcPr>
            <w:tcW w:w="5563" w:type="dxa"/>
          </w:tcPr>
          <w:p w14:paraId="79A85565" w14:textId="77777777" w:rsidR="009A3C81" w:rsidRPr="003B5C48" w:rsidRDefault="009A3C81" w:rsidP="00360C08">
            <w:pPr>
              <w:spacing w:after="0" w:line="240" w:lineRule="auto"/>
              <w:rPr>
                <w:b/>
                <w:sz w:val="20"/>
                <w:szCs w:val="20"/>
                <w:lang w:val="en-US"/>
              </w:rPr>
            </w:pPr>
          </w:p>
          <w:p w14:paraId="49E100AC" w14:textId="77777777" w:rsidR="009A3C81" w:rsidRPr="003B5C48" w:rsidRDefault="009A3C81" w:rsidP="00360C08">
            <w:pPr>
              <w:spacing w:after="0" w:line="240" w:lineRule="auto"/>
              <w:rPr>
                <w:b/>
                <w:sz w:val="20"/>
                <w:szCs w:val="20"/>
                <w:lang w:val="en-US"/>
              </w:rPr>
            </w:pPr>
          </w:p>
        </w:tc>
      </w:tr>
      <w:tr w:rsidR="009A3C81" w:rsidRPr="003B5C48" w14:paraId="768ABE5A" w14:textId="77777777" w:rsidTr="00360C08">
        <w:tc>
          <w:tcPr>
            <w:tcW w:w="5563" w:type="dxa"/>
          </w:tcPr>
          <w:p w14:paraId="5267E360" w14:textId="0330231F" w:rsidR="00CF59D4" w:rsidRPr="003B5C48" w:rsidRDefault="00CF59D4" w:rsidP="003A5990">
            <w:pPr>
              <w:spacing w:after="0" w:line="240" w:lineRule="auto"/>
              <w:jc w:val="both"/>
              <w:rPr>
                <w:bCs/>
                <w:sz w:val="20"/>
                <w:szCs w:val="20"/>
                <w:lang w:val="en-US"/>
              </w:rPr>
            </w:pPr>
            <w:r w:rsidRPr="003B5C48">
              <w:rPr>
                <w:bCs/>
                <w:sz w:val="20"/>
                <w:szCs w:val="20"/>
                <w:lang w:val="en-US"/>
              </w:rPr>
              <w:t>Ensure predictability and proper funding of the State Fund for Regional Development (SFRD)</w:t>
            </w:r>
          </w:p>
        </w:tc>
      </w:tr>
      <w:tr w:rsidR="009A3C81" w:rsidRPr="003B5C48" w14:paraId="23017F09" w14:textId="77777777" w:rsidTr="00360C08">
        <w:tc>
          <w:tcPr>
            <w:tcW w:w="5563" w:type="dxa"/>
          </w:tcPr>
          <w:p w14:paraId="43B572CA" w14:textId="06E84988" w:rsidR="00CF59D4" w:rsidRPr="003B5C48" w:rsidRDefault="00CF59D4" w:rsidP="003A5990">
            <w:pPr>
              <w:spacing w:after="0" w:line="240" w:lineRule="auto"/>
              <w:jc w:val="both"/>
              <w:rPr>
                <w:sz w:val="20"/>
                <w:szCs w:val="20"/>
                <w:lang w:val="en-US"/>
              </w:rPr>
            </w:pPr>
            <w:r w:rsidRPr="003B5C48">
              <w:rPr>
                <w:sz w:val="20"/>
                <w:szCs w:val="20"/>
                <w:lang w:val="en-US"/>
              </w:rPr>
              <w:t>Improvement of the distribution mechanisms of the SFRD - to give greater emphasis to nation-wide socio-economic challenges and to promote inter-municipal cooperation.</w:t>
            </w:r>
          </w:p>
        </w:tc>
      </w:tr>
      <w:tr w:rsidR="009A3C81" w:rsidRPr="003B5C48" w14:paraId="5D771E7F" w14:textId="77777777" w:rsidTr="00360C08">
        <w:tc>
          <w:tcPr>
            <w:tcW w:w="5563" w:type="dxa"/>
          </w:tcPr>
          <w:p w14:paraId="0B7332F9" w14:textId="02185C76" w:rsidR="00CF59D4" w:rsidRPr="003B5C48" w:rsidRDefault="00CF59D4" w:rsidP="003A5990">
            <w:pPr>
              <w:spacing w:after="0" w:line="240" w:lineRule="auto"/>
              <w:jc w:val="both"/>
              <w:rPr>
                <w:sz w:val="20"/>
                <w:szCs w:val="20"/>
                <w:lang w:val="en-US"/>
              </w:rPr>
            </w:pPr>
            <w:r w:rsidRPr="003B5C48">
              <w:rPr>
                <w:sz w:val="20"/>
                <w:szCs w:val="20"/>
                <w:lang w:val="en-US"/>
              </w:rPr>
              <w:t>To trans</w:t>
            </w:r>
            <w:r w:rsidR="006A1FC6" w:rsidRPr="003B5C48">
              <w:rPr>
                <w:sz w:val="20"/>
                <w:szCs w:val="20"/>
                <w:lang w:val="en-US"/>
              </w:rPr>
              <w:t xml:space="preserve">late </w:t>
            </w:r>
            <w:r w:rsidRPr="003B5C48">
              <w:rPr>
                <w:sz w:val="20"/>
                <w:szCs w:val="20"/>
                <w:lang w:val="en-US"/>
              </w:rPr>
              <w:t xml:space="preserve">the work of the </w:t>
            </w:r>
            <w:r w:rsidR="006A1FC6" w:rsidRPr="003B5C48">
              <w:rPr>
                <w:sz w:val="20"/>
                <w:szCs w:val="20"/>
                <w:lang w:val="en-US"/>
              </w:rPr>
              <w:t xml:space="preserve">SFRD </w:t>
            </w:r>
            <w:r w:rsidRPr="003B5C48">
              <w:rPr>
                <w:sz w:val="20"/>
                <w:szCs w:val="20"/>
                <w:lang w:val="en-US"/>
              </w:rPr>
              <w:t xml:space="preserve"> from paper to digital</w:t>
            </w:r>
          </w:p>
        </w:tc>
      </w:tr>
      <w:tr w:rsidR="009A3C81" w:rsidRPr="003B5C48" w14:paraId="68F8DB0C" w14:textId="77777777" w:rsidTr="00360C08">
        <w:tc>
          <w:tcPr>
            <w:tcW w:w="5563" w:type="dxa"/>
          </w:tcPr>
          <w:p w14:paraId="3DD9D623" w14:textId="51BB5234" w:rsidR="006A1FC6" w:rsidRPr="003B5C48" w:rsidRDefault="006A1FC6" w:rsidP="003A5990">
            <w:pPr>
              <w:spacing w:after="0" w:line="240" w:lineRule="auto"/>
              <w:jc w:val="both"/>
              <w:rPr>
                <w:sz w:val="20"/>
                <w:szCs w:val="20"/>
                <w:lang w:val="en-US"/>
              </w:rPr>
            </w:pPr>
            <w:r w:rsidRPr="003B5C48">
              <w:rPr>
                <w:sz w:val="20"/>
                <w:szCs w:val="20"/>
                <w:lang w:val="en-US"/>
              </w:rPr>
              <w:t>To carry out periodic analysis of revenues and expenditures of Oblast (not consolidated) budgets</w:t>
            </w:r>
          </w:p>
        </w:tc>
      </w:tr>
      <w:tr w:rsidR="009A3C81" w:rsidRPr="003B5C48" w14:paraId="2A0EA9CF" w14:textId="77777777" w:rsidTr="00360C08">
        <w:tc>
          <w:tcPr>
            <w:tcW w:w="5563" w:type="dxa"/>
          </w:tcPr>
          <w:p w14:paraId="2DF84F80" w14:textId="74ED17F1" w:rsidR="006A1FC6" w:rsidRPr="003B5C48" w:rsidRDefault="006A1FC6" w:rsidP="003A5990">
            <w:pPr>
              <w:spacing w:after="0" w:line="240" w:lineRule="auto"/>
              <w:jc w:val="both"/>
              <w:rPr>
                <w:sz w:val="20"/>
                <w:szCs w:val="20"/>
                <w:lang w:val="en-US"/>
              </w:rPr>
            </w:pPr>
            <w:r w:rsidRPr="003B5C48">
              <w:rPr>
                <w:sz w:val="20"/>
                <w:szCs w:val="20"/>
                <w:lang w:val="en-US"/>
              </w:rPr>
              <w:t>Develop new mechanisms for review and project selection at regional level (for regional development strategies) and central level (for state strategy for regional development)</w:t>
            </w:r>
          </w:p>
        </w:tc>
      </w:tr>
      <w:tr w:rsidR="009A3C81" w:rsidRPr="003B5C48" w14:paraId="684114C4" w14:textId="77777777" w:rsidTr="00360C08">
        <w:tc>
          <w:tcPr>
            <w:tcW w:w="5563" w:type="dxa"/>
          </w:tcPr>
          <w:p w14:paraId="0F95288B" w14:textId="5793287E" w:rsidR="006A1FC6" w:rsidRPr="003B5C48" w:rsidRDefault="006A1FC6" w:rsidP="003A5990">
            <w:pPr>
              <w:spacing w:after="0" w:line="240" w:lineRule="auto"/>
              <w:jc w:val="both"/>
              <w:rPr>
                <w:sz w:val="20"/>
                <w:szCs w:val="20"/>
                <w:lang w:val="en-US"/>
              </w:rPr>
            </w:pPr>
            <w:r w:rsidRPr="003B5C48">
              <w:rPr>
                <w:sz w:val="20"/>
                <w:szCs w:val="20"/>
                <w:lang w:val="en-US"/>
              </w:rPr>
              <w:t>Ensure that regions and communities make full use of the development budgets at their disposal</w:t>
            </w:r>
          </w:p>
        </w:tc>
      </w:tr>
      <w:tr w:rsidR="009A3C81" w:rsidRPr="003B5C48" w14:paraId="13166562" w14:textId="77777777" w:rsidTr="00360C08">
        <w:tc>
          <w:tcPr>
            <w:tcW w:w="5563" w:type="dxa"/>
          </w:tcPr>
          <w:p w14:paraId="23C68CDB" w14:textId="23B738D5" w:rsidR="006A1FC6" w:rsidRPr="003B5C48" w:rsidRDefault="006A1FC6" w:rsidP="003A5990">
            <w:pPr>
              <w:spacing w:after="0" w:line="240" w:lineRule="auto"/>
              <w:jc w:val="both"/>
              <w:rPr>
                <w:sz w:val="20"/>
                <w:szCs w:val="20"/>
                <w:lang w:val="en-US"/>
              </w:rPr>
            </w:pPr>
            <w:r w:rsidRPr="003B5C48">
              <w:rPr>
                <w:sz w:val="20"/>
                <w:szCs w:val="20"/>
                <w:lang w:val="en-US"/>
              </w:rPr>
              <w:t>Ensure that sectoral ministries make their expenditures in the regions in accordance with the strategic objectives set by national (state strategy for regional development) and regional strategies</w:t>
            </w:r>
          </w:p>
        </w:tc>
      </w:tr>
    </w:tbl>
    <w:p w14:paraId="5D3C2070" w14:textId="77777777" w:rsidR="009A3C81" w:rsidRPr="003B5C48" w:rsidRDefault="009A3C81" w:rsidP="009A3C81">
      <w:pPr>
        <w:rPr>
          <w:b/>
          <w:sz w:val="26"/>
          <w:szCs w:val="26"/>
          <w:lang w:val="en-US"/>
        </w:rPr>
      </w:pPr>
    </w:p>
    <w:p w14:paraId="66B55F99" w14:textId="77777777" w:rsidR="009A3C81" w:rsidRPr="003B5C48" w:rsidRDefault="009A3C81" w:rsidP="009A3C81">
      <w:pPr>
        <w:rPr>
          <w:b/>
          <w:sz w:val="26"/>
          <w:szCs w:val="26"/>
          <w:lang w:val="en-US"/>
        </w:rPr>
      </w:pPr>
    </w:p>
    <w:p w14:paraId="57215489" w14:textId="77777777" w:rsidR="009A3C81" w:rsidRPr="003B5C48" w:rsidRDefault="009A3C81" w:rsidP="009A3C81">
      <w:pPr>
        <w:rPr>
          <w:b/>
          <w:sz w:val="26"/>
          <w:szCs w:val="26"/>
          <w:lang w:val="en-US"/>
        </w:rPr>
      </w:pPr>
    </w:p>
    <w:p w14:paraId="34B4F173" w14:textId="77777777" w:rsidR="009A3C81" w:rsidRPr="003B5C48" w:rsidRDefault="009A3C81" w:rsidP="009A3C81">
      <w:pPr>
        <w:rPr>
          <w:b/>
          <w:sz w:val="26"/>
          <w:szCs w:val="26"/>
          <w:lang w:val="en-US"/>
        </w:rPr>
      </w:pPr>
    </w:p>
    <w:p w14:paraId="1C9F8EEA" w14:textId="77777777" w:rsidR="009A3C81" w:rsidRPr="003B5C48" w:rsidRDefault="009A3C81" w:rsidP="009A3C81">
      <w:pPr>
        <w:rPr>
          <w:b/>
          <w:sz w:val="26"/>
          <w:szCs w:val="26"/>
          <w:lang w:val="en-US"/>
        </w:rPr>
      </w:pPr>
    </w:p>
    <w:p w14:paraId="303A5B16" w14:textId="77777777" w:rsidR="009A3C81" w:rsidRPr="003B5C48" w:rsidRDefault="009A3C81" w:rsidP="009A3C81">
      <w:pPr>
        <w:rPr>
          <w:b/>
          <w:sz w:val="26"/>
          <w:szCs w:val="26"/>
          <w:lang w:val="en-US"/>
        </w:rPr>
      </w:pPr>
    </w:p>
    <w:p w14:paraId="49C517AF" w14:textId="77777777" w:rsidR="009A3C81" w:rsidRPr="003B5C48" w:rsidRDefault="009A3C81" w:rsidP="009A3C81">
      <w:pPr>
        <w:rPr>
          <w:b/>
          <w:sz w:val="26"/>
          <w:szCs w:val="26"/>
          <w:lang w:val="en-US"/>
        </w:rPr>
      </w:pPr>
    </w:p>
    <w:p w14:paraId="292A735C" w14:textId="77777777" w:rsidR="009A3C81" w:rsidRPr="003B5C48" w:rsidRDefault="009A3C81" w:rsidP="009A3C81">
      <w:pPr>
        <w:rPr>
          <w:b/>
          <w:sz w:val="26"/>
          <w:szCs w:val="26"/>
          <w:lang w:val="en-US"/>
        </w:rPr>
      </w:pPr>
    </w:p>
    <w:p w14:paraId="5C9861A5" w14:textId="77777777" w:rsidR="009A3C81" w:rsidRPr="003B5C48" w:rsidRDefault="009A3C81" w:rsidP="009A3C81">
      <w:pPr>
        <w:rPr>
          <w:b/>
          <w:sz w:val="26"/>
          <w:szCs w:val="26"/>
          <w:lang w:val="en-US"/>
        </w:rPr>
      </w:pPr>
    </w:p>
    <w:p w14:paraId="5CE6CCE2" w14:textId="77777777" w:rsidR="009A3C81" w:rsidRPr="003B5C48" w:rsidRDefault="009A3C81" w:rsidP="009A3C81">
      <w:pPr>
        <w:rPr>
          <w:b/>
          <w:sz w:val="26"/>
          <w:szCs w:val="26"/>
          <w:lang w:val="en-US"/>
        </w:rPr>
      </w:pPr>
    </w:p>
    <w:p w14:paraId="1D4EE10E" w14:textId="77777777" w:rsidR="009A3C81" w:rsidRPr="003B5C48" w:rsidRDefault="009A3C81" w:rsidP="009A3C81">
      <w:pPr>
        <w:rPr>
          <w:b/>
          <w:sz w:val="26"/>
          <w:szCs w:val="26"/>
          <w:lang w:val="en-US"/>
        </w:rPr>
      </w:pPr>
    </w:p>
    <w:p w14:paraId="761C9F96" w14:textId="77777777" w:rsidR="009A3C81" w:rsidRPr="003B5C48" w:rsidRDefault="009A3C81" w:rsidP="009A3C81">
      <w:pPr>
        <w:rPr>
          <w:b/>
          <w:sz w:val="26"/>
          <w:szCs w:val="26"/>
          <w:lang w:val="en-US"/>
        </w:rPr>
      </w:pPr>
    </w:p>
    <w:p w14:paraId="432344F6" w14:textId="77777777" w:rsidR="009A3C81" w:rsidRPr="003B5C48" w:rsidRDefault="009A3C81" w:rsidP="009A3C81">
      <w:pPr>
        <w:rPr>
          <w:b/>
          <w:sz w:val="26"/>
          <w:szCs w:val="26"/>
          <w:lang w:val="en-US"/>
        </w:rPr>
      </w:pPr>
    </w:p>
    <w:p w14:paraId="3B197ACB" w14:textId="77777777" w:rsidR="009A3C81" w:rsidRPr="003B5C48" w:rsidRDefault="009A3C81" w:rsidP="009A3C81">
      <w:pPr>
        <w:rPr>
          <w:b/>
          <w:sz w:val="26"/>
          <w:szCs w:val="26"/>
          <w:lang w:val="en-US"/>
        </w:rPr>
      </w:pPr>
    </w:p>
    <w:p w14:paraId="5B888706" w14:textId="77777777" w:rsidR="009A3C81" w:rsidRPr="003B5C48" w:rsidRDefault="009A3C81" w:rsidP="009A3C81">
      <w:pPr>
        <w:rPr>
          <w:b/>
          <w:sz w:val="26"/>
          <w:szCs w:val="26"/>
          <w:lang w:val="en-US"/>
        </w:rPr>
      </w:pPr>
    </w:p>
    <w:p w14:paraId="1FB0E3BF" w14:textId="77777777" w:rsidR="009A3C81" w:rsidRPr="003B5C48" w:rsidRDefault="009A3C81" w:rsidP="009A3C81">
      <w:pPr>
        <w:rPr>
          <w:b/>
          <w:sz w:val="26"/>
          <w:szCs w:val="26"/>
          <w:lang w:val="en-US"/>
        </w:rPr>
      </w:pPr>
    </w:p>
    <w:p w14:paraId="601DE5CF" w14:textId="5BFCD130" w:rsidR="009A3C81" w:rsidRPr="003B5C48" w:rsidRDefault="00394EA1" w:rsidP="009A3C81">
      <w:pPr>
        <w:rPr>
          <w:b/>
          <w:sz w:val="30"/>
          <w:szCs w:val="30"/>
          <w:lang w:val="en-US"/>
        </w:rPr>
      </w:pPr>
      <w:r w:rsidRPr="003B5C48">
        <w:rPr>
          <w:b/>
          <w:sz w:val="30"/>
          <w:szCs w:val="30"/>
          <w:lang w:val="en-US"/>
        </w:rPr>
        <w:lastRenderedPageBreak/>
        <w:t>Pillar</w:t>
      </w:r>
      <w:r w:rsidR="009A3C81" w:rsidRPr="003B5C48">
        <w:rPr>
          <w:b/>
          <w:sz w:val="30"/>
          <w:szCs w:val="30"/>
          <w:lang w:val="en-US"/>
        </w:rPr>
        <w:t xml:space="preserve"> 5: </w:t>
      </w:r>
      <w:r w:rsidR="00D0039E">
        <w:rPr>
          <w:b/>
          <w:sz w:val="30"/>
          <w:szCs w:val="30"/>
          <w:lang w:val="en-US"/>
        </w:rPr>
        <w:t>Regional Policy</w:t>
      </w:r>
      <w:r w:rsidRPr="003B5C48">
        <w:rPr>
          <w:b/>
          <w:sz w:val="30"/>
          <w:szCs w:val="30"/>
          <w:lang w:val="en-US"/>
        </w:rPr>
        <w:t xml:space="preserve"> Implementation System (Regional Development Programs and Projects)</w:t>
      </w:r>
    </w:p>
    <w:p w14:paraId="760624B7" w14:textId="77777777" w:rsidR="009A3C81" w:rsidRPr="003B5C48" w:rsidRDefault="009A3C81" w:rsidP="009A3C81">
      <w:pPr>
        <w:rPr>
          <w:b/>
          <w:sz w:val="20"/>
          <w:szCs w:val="20"/>
          <w:lang w:val="en-US"/>
        </w:rPr>
      </w:pPr>
    </w:p>
    <w:p w14:paraId="64BB7D9C" w14:textId="41F7CDBA" w:rsidR="009A3C81" w:rsidRPr="003B5C48" w:rsidRDefault="0098163D" w:rsidP="009A3C81">
      <w:pPr>
        <w:rPr>
          <w:b/>
          <w:sz w:val="26"/>
          <w:szCs w:val="26"/>
          <w:lang w:val="en-US"/>
        </w:rPr>
      </w:pPr>
      <w:r w:rsidRPr="003B5C48">
        <w:rPr>
          <w:b/>
          <w:sz w:val="26"/>
          <w:szCs w:val="26"/>
          <w:lang w:val="en-US"/>
        </w:rPr>
        <w:t xml:space="preserve">Table 1 Policy elements and operational modalities </w:t>
      </w:r>
      <w:r w:rsidRPr="003B5C48">
        <w:rPr>
          <w:b/>
          <w:sz w:val="26"/>
          <w:szCs w:val="26"/>
          <w:lang w:val="en-US"/>
        </w:rPr>
        <w:tab/>
      </w:r>
      <w:r w:rsidRPr="003B5C48">
        <w:rPr>
          <w:b/>
          <w:sz w:val="26"/>
          <w:szCs w:val="26"/>
          <w:lang w:val="en-US"/>
        </w:rPr>
        <w:tab/>
      </w:r>
      <w:r w:rsidR="009A3C81" w:rsidRPr="003B5C48">
        <w:rPr>
          <w:b/>
          <w:sz w:val="26"/>
          <w:szCs w:val="26"/>
          <w:lang w:val="en-US"/>
        </w:rPr>
        <w:tab/>
        <w:t xml:space="preserve">                  </w:t>
      </w:r>
      <w:r w:rsidR="00394EA1" w:rsidRPr="003B5C48">
        <w:rPr>
          <w:b/>
          <w:sz w:val="26"/>
          <w:szCs w:val="26"/>
          <w:lang w:val="en-US"/>
        </w:rPr>
        <w:t xml:space="preserve">  Table 2</w:t>
      </w:r>
      <w:r w:rsidR="00394EA1" w:rsidRPr="003B5C48">
        <w:rPr>
          <w:b/>
          <w:lang w:val="en-US"/>
        </w:rPr>
        <w:t xml:space="preserve">   </w:t>
      </w:r>
      <w:r w:rsidR="00394EA1" w:rsidRPr="003B5C48">
        <w:rPr>
          <w:b/>
          <w:sz w:val="26"/>
          <w:szCs w:val="26"/>
          <w:lang w:val="en-US"/>
        </w:rPr>
        <w:t>Possible improvements</w:t>
      </w:r>
    </w:p>
    <w:tbl>
      <w:tblPr>
        <w:tblpPr w:leftFromText="180" w:rightFromText="180" w:vertAnchor="text" w:horzAnchor="margin"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418"/>
        <w:gridCol w:w="749"/>
      </w:tblGrid>
      <w:tr w:rsidR="009A3C81" w:rsidRPr="003B5C48" w14:paraId="63F0727C" w14:textId="77777777" w:rsidTr="00360C08">
        <w:tc>
          <w:tcPr>
            <w:tcW w:w="5353" w:type="dxa"/>
            <w:vMerge w:val="restart"/>
          </w:tcPr>
          <w:p w14:paraId="07CEB0B4" w14:textId="77777777" w:rsidR="009A3C81" w:rsidRPr="003B5C48" w:rsidRDefault="009A3C81" w:rsidP="00360C08">
            <w:pPr>
              <w:spacing w:after="0" w:line="240" w:lineRule="auto"/>
              <w:rPr>
                <w:b/>
                <w:sz w:val="26"/>
                <w:szCs w:val="26"/>
                <w:lang w:val="en-US"/>
              </w:rPr>
            </w:pPr>
          </w:p>
        </w:tc>
        <w:tc>
          <w:tcPr>
            <w:tcW w:w="2167" w:type="dxa"/>
            <w:gridSpan w:val="2"/>
          </w:tcPr>
          <w:p w14:paraId="1F5D9381" w14:textId="074EEEFA" w:rsidR="009A3C81" w:rsidRPr="003B5C48" w:rsidRDefault="00394EA1" w:rsidP="00360C08">
            <w:pPr>
              <w:spacing w:after="0" w:line="240" w:lineRule="auto"/>
              <w:jc w:val="center"/>
              <w:rPr>
                <w:b/>
                <w:sz w:val="20"/>
                <w:szCs w:val="20"/>
                <w:lang w:val="en-US"/>
              </w:rPr>
            </w:pPr>
            <w:r w:rsidRPr="003B5C48">
              <w:rPr>
                <w:b/>
                <w:sz w:val="20"/>
                <w:szCs w:val="20"/>
                <w:lang w:val="en-US"/>
              </w:rPr>
              <w:t xml:space="preserve">Status </w:t>
            </w:r>
          </w:p>
        </w:tc>
      </w:tr>
      <w:tr w:rsidR="009A3C81" w:rsidRPr="003B5C48" w14:paraId="492E8B39" w14:textId="77777777" w:rsidTr="00360C08">
        <w:tc>
          <w:tcPr>
            <w:tcW w:w="5353" w:type="dxa"/>
            <w:vMerge/>
          </w:tcPr>
          <w:p w14:paraId="1A64E8D9" w14:textId="77777777" w:rsidR="009A3C81" w:rsidRPr="003B5C48" w:rsidRDefault="009A3C81" w:rsidP="00360C08">
            <w:pPr>
              <w:spacing w:after="0" w:line="240" w:lineRule="auto"/>
              <w:rPr>
                <w:b/>
                <w:sz w:val="26"/>
                <w:szCs w:val="26"/>
                <w:lang w:val="en-US"/>
              </w:rPr>
            </w:pPr>
          </w:p>
        </w:tc>
        <w:tc>
          <w:tcPr>
            <w:tcW w:w="1418" w:type="dxa"/>
            <w:tcBorders>
              <w:top w:val="single" w:sz="4" w:space="0" w:color="auto"/>
              <w:bottom w:val="single" w:sz="4" w:space="0" w:color="auto"/>
            </w:tcBorders>
            <w:shd w:val="clear" w:color="auto" w:fill="FFFFFF"/>
          </w:tcPr>
          <w:p w14:paraId="2C459298" w14:textId="3CB02F57" w:rsidR="009A3C81" w:rsidRPr="003B5C48" w:rsidRDefault="00394EA1" w:rsidP="00CF2AA2">
            <w:pPr>
              <w:spacing w:after="0" w:line="240" w:lineRule="auto"/>
              <w:jc w:val="center"/>
              <w:rPr>
                <w:b/>
                <w:sz w:val="20"/>
                <w:szCs w:val="20"/>
                <w:lang w:val="en-US"/>
              </w:rPr>
            </w:pPr>
            <w:r w:rsidRPr="003B5C48">
              <w:rPr>
                <w:b/>
                <w:sz w:val="20"/>
                <w:szCs w:val="20"/>
                <w:lang w:val="en-US"/>
              </w:rPr>
              <w:t>Level of achievement</w:t>
            </w:r>
          </w:p>
        </w:tc>
        <w:tc>
          <w:tcPr>
            <w:tcW w:w="749" w:type="dxa"/>
            <w:tcBorders>
              <w:top w:val="single" w:sz="4" w:space="0" w:color="auto"/>
              <w:bottom w:val="single" w:sz="4" w:space="0" w:color="auto"/>
              <w:right w:val="single" w:sz="4" w:space="0" w:color="auto"/>
            </w:tcBorders>
            <w:shd w:val="clear" w:color="auto" w:fill="FFFFFF"/>
          </w:tcPr>
          <w:p w14:paraId="041588D2" w14:textId="4E150415" w:rsidR="009A3C81" w:rsidRPr="003B5C48" w:rsidRDefault="00394EA1" w:rsidP="00CF2AA2">
            <w:pPr>
              <w:spacing w:after="0" w:line="240" w:lineRule="auto"/>
              <w:jc w:val="center"/>
              <w:rPr>
                <w:b/>
                <w:sz w:val="20"/>
                <w:szCs w:val="20"/>
                <w:lang w:val="en-US"/>
              </w:rPr>
            </w:pPr>
            <w:r w:rsidRPr="003B5C48">
              <w:rPr>
                <w:b/>
                <w:sz w:val="20"/>
                <w:szCs w:val="20"/>
                <w:lang w:val="en-US"/>
              </w:rPr>
              <w:t>Trend</w:t>
            </w:r>
          </w:p>
        </w:tc>
      </w:tr>
      <w:tr w:rsidR="009A3C81" w:rsidRPr="003B5C48" w14:paraId="47ACE620" w14:textId="77777777" w:rsidTr="002E3931">
        <w:tc>
          <w:tcPr>
            <w:tcW w:w="5353" w:type="dxa"/>
            <w:shd w:val="clear" w:color="auto" w:fill="auto"/>
          </w:tcPr>
          <w:p w14:paraId="01372DEA" w14:textId="0569E1A2" w:rsidR="00394EA1" w:rsidRPr="003B5C48" w:rsidRDefault="00394EA1" w:rsidP="003A5990">
            <w:pPr>
              <w:spacing w:after="0" w:line="240" w:lineRule="auto"/>
              <w:jc w:val="both"/>
              <w:rPr>
                <w:lang w:val="en-US"/>
              </w:rPr>
            </w:pPr>
            <w:r w:rsidRPr="003B5C48">
              <w:rPr>
                <w:lang w:val="en-US"/>
              </w:rPr>
              <w:t>Central, regional and local authorities develop and implement integrated investment (both "hard" and "soft") projects in accordance with planning documents</w:t>
            </w:r>
          </w:p>
          <w:p w14:paraId="265F1E3B" w14:textId="77777777" w:rsidR="009A3C81" w:rsidRPr="003B5C48" w:rsidRDefault="009A3C81" w:rsidP="003A5990">
            <w:pPr>
              <w:spacing w:after="0" w:line="240" w:lineRule="auto"/>
              <w:jc w:val="both"/>
              <w:rPr>
                <w:b/>
                <w:sz w:val="8"/>
                <w:szCs w:val="8"/>
                <w:lang w:val="en-US"/>
              </w:rPr>
            </w:pPr>
          </w:p>
        </w:tc>
        <w:tc>
          <w:tcPr>
            <w:tcW w:w="1418" w:type="dxa"/>
            <w:tcBorders>
              <w:bottom w:val="single" w:sz="4" w:space="0" w:color="auto"/>
            </w:tcBorders>
            <w:shd w:val="clear" w:color="auto" w:fill="FF0000"/>
          </w:tcPr>
          <w:p w14:paraId="2A178751" w14:textId="77777777" w:rsidR="009A3C81" w:rsidRPr="003B5C48" w:rsidRDefault="009A3C81" w:rsidP="00360C08">
            <w:pPr>
              <w:spacing w:after="0" w:line="240" w:lineRule="auto"/>
              <w:rPr>
                <w:b/>
                <w:sz w:val="26"/>
                <w:szCs w:val="26"/>
                <w:lang w:val="en-US"/>
              </w:rPr>
            </w:pPr>
          </w:p>
        </w:tc>
        <w:tc>
          <w:tcPr>
            <w:tcW w:w="749" w:type="dxa"/>
            <w:shd w:val="clear" w:color="auto" w:fill="FFFF00"/>
          </w:tcPr>
          <w:p w14:paraId="63AEE5A5" w14:textId="77777777" w:rsidR="009A3C81" w:rsidRPr="003B5C48" w:rsidRDefault="009A3C81" w:rsidP="00360C08">
            <w:pPr>
              <w:spacing w:after="0" w:line="240" w:lineRule="auto"/>
              <w:rPr>
                <w:b/>
                <w:sz w:val="26"/>
                <w:szCs w:val="26"/>
                <w:lang w:val="en-US"/>
              </w:rPr>
            </w:pPr>
          </w:p>
        </w:tc>
      </w:tr>
      <w:tr w:rsidR="009A3C81" w:rsidRPr="003B5C48" w14:paraId="2A7A2717" w14:textId="77777777" w:rsidTr="00360C08">
        <w:tc>
          <w:tcPr>
            <w:tcW w:w="5353" w:type="dxa"/>
            <w:shd w:val="clear" w:color="auto" w:fill="auto"/>
            <w:vAlign w:val="center"/>
          </w:tcPr>
          <w:p w14:paraId="488D7958" w14:textId="25F6EEE9" w:rsidR="00394EA1" w:rsidRPr="003B5C48" w:rsidRDefault="00394EA1" w:rsidP="003A5990">
            <w:pPr>
              <w:spacing w:after="0" w:line="240" w:lineRule="auto"/>
              <w:jc w:val="both"/>
              <w:rPr>
                <w:lang w:val="en-US"/>
              </w:rPr>
            </w:pPr>
            <w:r w:rsidRPr="003B5C48">
              <w:rPr>
                <w:lang w:val="en-US"/>
              </w:rPr>
              <w:t>Authorities at all levels have access to technical assistance and use it to develop, prepare and implement projects</w:t>
            </w:r>
          </w:p>
          <w:p w14:paraId="758818F6" w14:textId="77777777" w:rsidR="009A3C81" w:rsidRPr="003B5C48" w:rsidRDefault="009A3C81" w:rsidP="003A5990">
            <w:pPr>
              <w:spacing w:after="0" w:line="240" w:lineRule="auto"/>
              <w:jc w:val="both"/>
              <w:rPr>
                <w:b/>
                <w:sz w:val="8"/>
                <w:szCs w:val="8"/>
                <w:lang w:val="en-US"/>
              </w:rPr>
            </w:pPr>
          </w:p>
        </w:tc>
        <w:tc>
          <w:tcPr>
            <w:tcW w:w="1418" w:type="dxa"/>
            <w:shd w:val="clear" w:color="auto" w:fill="FFFF00"/>
          </w:tcPr>
          <w:p w14:paraId="0132968C" w14:textId="77777777" w:rsidR="009A3C81" w:rsidRPr="003B5C48" w:rsidRDefault="009A3C81" w:rsidP="00360C08">
            <w:pPr>
              <w:spacing w:after="0" w:line="240" w:lineRule="auto"/>
              <w:rPr>
                <w:b/>
                <w:sz w:val="26"/>
                <w:szCs w:val="26"/>
                <w:lang w:val="en-US"/>
              </w:rPr>
            </w:pPr>
          </w:p>
        </w:tc>
        <w:tc>
          <w:tcPr>
            <w:tcW w:w="749" w:type="dxa"/>
            <w:shd w:val="clear" w:color="auto" w:fill="FFFF00"/>
          </w:tcPr>
          <w:p w14:paraId="0CC63208" w14:textId="77777777" w:rsidR="009A3C81" w:rsidRPr="003B5C48" w:rsidRDefault="009A3C81" w:rsidP="00360C08">
            <w:pPr>
              <w:spacing w:after="0" w:line="240" w:lineRule="auto"/>
              <w:rPr>
                <w:b/>
                <w:sz w:val="26"/>
                <w:szCs w:val="26"/>
                <w:lang w:val="en-US"/>
              </w:rPr>
            </w:pPr>
          </w:p>
        </w:tc>
      </w:tr>
      <w:tr w:rsidR="009A3C81" w:rsidRPr="003B5C48" w14:paraId="6A741CBF" w14:textId="77777777" w:rsidTr="002E3931">
        <w:tc>
          <w:tcPr>
            <w:tcW w:w="5353" w:type="dxa"/>
            <w:shd w:val="clear" w:color="auto" w:fill="auto"/>
            <w:vAlign w:val="center"/>
          </w:tcPr>
          <w:p w14:paraId="2B3A5597" w14:textId="55A3EE1E" w:rsidR="00394EA1" w:rsidRPr="003B5C48" w:rsidRDefault="00394EA1" w:rsidP="003A5990">
            <w:pPr>
              <w:spacing w:after="0" w:line="240" w:lineRule="auto"/>
              <w:jc w:val="both"/>
              <w:rPr>
                <w:lang w:val="en-US"/>
              </w:rPr>
            </w:pPr>
            <w:r w:rsidRPr="003B5C48">
              <w:rPr>
                <w:lang w:val="en-US"/>
              </w:rPr>
              <w:t xml:space="preserve">The </w:t>
            </w:r>
            <w:r w:rsidRPr="00BB1D02">
              <w:rPr>
                <w:lang w:val="en-US"/>
              </w:rPr>
              <w:t>subjects</w:t>
            </w:r>
            <w:r w:rsidR="0098163D" w:rsidRPr="00BB1D02">
              <w:rPr>
                <w:lang w:val="en-US"/>
              </w:rPr>
              <w:t xml:space="preserve"> (agents)</w:t>
            </w:r>
            <w:r w:rsidRPr="00BB1D02">
              <w:rPr>
                <w:lang w:val="en-US"/>
              </w:rPr>
              <w:t xml:space="preserve"> of the multi-level governance system within </w:t>
            </w:r>
            <w:r w:rsidR="00BB1D02" w:rsidRPr="00BB1D02">
              <w:rPr>
                <w:lang w:val="en-US"/>
              </w:rPr>
              <w:t>regional policy</w:t>
            </w:r>
            <w:r w:rsidRPr="00BB1D02">
              <w:rPr>
                <w:lang w:val="en-US"/>
              </w:rPr>
              <w:t xml:space="preserve"> </w:t>
            </w:r>
            <w:r w:rsidR="002E3931">
              <w:rPr>
                <w:lang w:val="en-US"/>
              </w:rPr>
              <w:t xml:space="preserve">effectively use </w:t>
            </w:r>
            <w:r w:rsidRPr="00BB1D02">
              <w:rPr>
                <w:lang w:val="en-US"/>
              </w:rPr>
              <w:t>tools for territorial development (public</w:t>
            </w:r>
            <w:r w:rsidRPr="003B5C48">
              <w:rPr>
                <w:lang w:val="en-US"/>
              </w:rPr>
              <w:t>-private partnerships, investment attraction, internationalization of enterprises, SME development, innovation development, etc.)</w:t>
            </w:r>
          </w:p>
        </w:tc>
        <w:tc>
          <w:tcPr>
            <w:tcW w:w="1418" w:type="dxa"/>
            <w:shd w:val="clear" w:color="auto" w:fill="FFFF00"/>
          </w:tcPr>
          <w:p w14:paraId="77F254D6" w14:textId="77777777" w:rsidR="009A3C81" w:rsidRPr="003B5C48" w:rsidRDefault="009A3C81" w:rsidP="00360C08">
            <w:pPr>
              <w:spacing w:after="0" w:line="240" w:lineRule="auto"/>
              <w:rPr>
                <w:b/>
                <w:sz w:val="26"/>
                <w:szCs w:val="26"/>
                <w:lang w:val="en-US"/>
              </w:rPr>
            </w:pPr>
          </w:p>
        </w:tc>
        <w:tc>
          <w:tcPr>
            <w:tcW w:w="749" w:type="dxa"/>
            <w:shd w:val="clear" w:color="auto" w:fill="FFFF00"/>
          </w:tcPr>
          <w:p w14:paraId="26AD892C" w14:textId="77777777" w:rsidR="009A3C81" w:rsidRPr="003B5C48" w:rsidRDefault="009A3C81" w:rsidP="00360C08">
            <w:pPr>
              <w:spacing w:after="0" w:line="240" w:lineRule="auto"/>
              <w:rPr>
                <w:b/>
                <w:sz w:val="26"/>
                <w:szCs w:val="26"/>
                <w:lang w:val="en-US"/>
              </w:rPr>
            </w:pPr>
          </w:p>
        </w:tc>
      </w:tr>
    </w:tbl>
    <w:tbl>
      <w:tblPr>
        <w:tblpPr w:leftFromText="180" w:rightFromText="180" w:vertAnchor="text" w:horzAnchor="margin" w:tblpXSpec="right"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tblGrid>
      <w:tr w:rsidR="009A3C81" w:rsidRPr="003B5C48" w14:paraId="547F318C" w14:textId="77777777" w:rsidTr="00360C08">
        <w:tc>
          <w:tcPr>
            <w:tcW w:w="5454" w:type="dxa"/>
          </w:tcPr>
          <w:p w14:paraId="037FBB55" w14:textId="77777777" w:rsidR="009A3C81" w:rsidRPr="003B5C48" w:rsidRDefault="009A3C81" w:rsidP="00360C08">
            <w:pPr>
              <w:spacing w:after="0" w:line="240" w:lineRule="auto"/>
              <w:rPr>
                <w:b/>
                <w:sz w:val="20"/>
                <w:szCs w:val="20"/>
                <w:lang w:val="en-US"/>
              </w:rPr>
            </w:pPr>
          </w:p>
          <w:p w14:paraId="56426D97" w14:textId="77777777" w:rsidR="009A3C81" w:rsidRPr="003B5C48" w:rsidRDefault="009A3C81" w:rsidP="00360C08">
            <w:pPr>
              <w:spacing w:after="0" w:line="240" w:lineRule="auto"/>
              <w:rPr>
                <w:b/>
                <w:sz w:val="20"/>
                <w:szCs w:val="20"/>
                <w:lang w:val="en-US"/>
              </w:rPr>
            </w:pPr>
          </w:p>
          <w:p w14:paraId="4D731F28" w14:textId="77777777" w:rsidR="009A3C81" w:rsidRPr="003B5C48" w:rsidRDefault="009A3C81" w:rsidP="00360C08">
            <w:pPr>
              <w:spacing w:after="0" w:line="240" w:lineRule="auto"/>
              <w:rPr>
                <w:b/>
                <w:sz w:val="20"/>
                <w:szCs w:val="20"/>
                <w:lang w:val="en-US"/>
              </w:rPr>
            </w:pPr>
          </w:p>
        </w:tc>
      </w:tr>
      <w:tr w:rsidR="009A3C81" w:rsidRPr="003B5C48" w14:paraId="4D219D19" w14:textId="77777777" w:rsidTr="00360C08">
        <w:tc>
          <w:tcPr>
            <w:tcW w:w="5454" w:type="dxa"/>
          </w:tcPr>
          <w:p w14:paraId="2E9CB6E8" w14:textId="4B318790" w:rsidR="0098163D" w:rsidRPr="003B5C48" w:rsidRDefault="0098163D" w:rsidP="003A5990">
            <w:pPr>
              <w:spacing w:after="0" w:line="240" w:lineRule="auto"/>
              <w:jc w:val="both"/>
              <w:rPr>
                <w:sz w:val="20"/>
                <w:szCs w:val="20"/>
                <w:lang w:val="en-US"/>
              </w:rPr>
            </w:pPr>
            <w:r w:rsidRPr="003B5C48">
              <w:rPr>
                <w:sz w:val="20"/>
                <w:szCs w:val="20"/>
                <w:lang w:val="en-US"/>
              </w:rPr>
              <w:t>Encourage regions and communities to share and learn from good practice</w:t>
            </w:r>
          </w:p>
        </w:tc>
      </w:tr>
      <w:tr w:rsidR="009A3C81" w:rsidRPr="003B5C48" w14:paraId="6D75E57A" w14:textId="77777777" w:rsidTr="00360C08">
        <w:tc>
          <w:tcPr>
            <w:tcW w:w="5454" w:type="dxa"/>
          </w:tcPr>
          <w:p w14:paraId="1D94B87A" w14:textId="462A8211" w:rsidR="0098163D" w:rsidRPr="003B5C48" w:rsidRDefault="0098163D" w:rsidP="003A5990">
            <w:pPr>
              <w:spacing w:after="0" w:line="240" w:lineRule="auto"/>
              <w:jc w:val="both"/>
              <w:rPr>
                <w:sz w:val="20"/>
                <w:szCs w:val="20"/>
                <w:lang w:val="en-US"/>
              </w:rPr>
            </w:pPr>
            <w:r w:rsidRPr="003B5C48">
              <w:rPr>
                <w:sz w:val="20"/>
                <w:szCs w:val="20"/>
                <w:lang w:val="en-US"/>
              </w:rPr>
              <w:t>Explore the possibility of balancing responsibility for basic infrastructure between levels of government</w:t>
            </w:r>
          </w:p>
        </w:tc>
      </w:tr>
      <w:tr w:rsidR="009A3C81" w:rsidRPr="003B5C48" w14:paraId="6ED31264" w14:textId="77777777" w:rsidTr="00360C08">
        <w:tc>
          <w:tcPr>
            <w:tcW w:w="5454" w:type="dxa"/>
          </w:tcPr>
          <w:p w14:paraId="5EF16C42" w14:textId="67CCAF73" w:rsidR="0098163D" w:rsidRPr="003B5C48" w:rsidRDefault="0098163D" w:rsidP="003A5990">
            <w:pPr>
              <w:spacing w:after="0" w:line="240" w:lineRule="auto"/>
              <w:jc w:val="both"/>
              <w:rPr>
                <w:sz w:val="20"/>
                <w:szCs w:val="20"/>
                <w:lang w:val="en-US"/>
              </w:rPr>
            </w:pPr>
            <w:r w:rsidRPr="003B5C48">
              <w:rPr>
                <w:sz w:val="20"/>
                <w:szCs w:val="20"/>
                <w:lang w:val="en-US"/>
              </w:rPr>
              <w:t>Finding a better balance in approved projects between "hard" and "soft" infrastructure, in particular by increasing the number and quality of "soft" projects</w:t>
            </w:r>
          </w:p>
        </w:tc>
      </w:tr>
      <w:tr w:rsidR="009A3C81" w:rsidRPr="003B5C48" w14:paraId="5E10AB42" w14:textId="77777777" w:rsidTr="00360C08">
        <w:tc>
          <w:tcPr>
            <w:tcW w:w="5454" w:type="dxa"/>
          </w:tcPr>
          <w:p w14:paraId="32756E2E" w14:textId="353EABF4" w:rsidR="0098163D" w:rsidRPr="003B5C48" w:rsidRDefault="0098163D" w:rsidP="003A5990">
            <w:pPr>
              <w:spacing w:after="0" w:line="240" w:lineRule="auto"/>
              <w:jc w:val="both"/>
              <w:rPr>
                <w:sz w:val="20"/>
                <w:szCs w:val="20"/>
                <w:lang w:val="en-US"/>
              </w:rPr>
            </w:pPr>
            <w:r w:rsidRPr="003B5C48">
              <w:rPr>
                <w:sz w:val="20"/>
                <w:szCs w:val="20"/>
                <w:lang w:val="en-US"/>
              </w:rPr>
              <w:t>Identification and elimination of recognized deficiencies in design, development and implementation of development projects</w:t>
            </w:r>
          </w:p>
        </w:tc>
      </w:tr>
      <w:tr w:rsidR="009A3C81" w:rsidRPr="003B5C48" w14:paraId="12561E24" w14:textId="77777777" w:rsidTr="00360C08">
        <w:tc>
          <w:tcPr>
            <w:tcW w:w="5454" w:type="dxa"/>
          </w:tcPr>
          <w:p w14:paraId="4086E6EE" w14:textId="39D91EB4" w:rsidR="0098163D" w:rsidRPr="003B5C48" w:rsidRDefault="0098163D" w:rsidP="003A5990">
            <w:pPr>
              <w:spacing w:after="0" w:line="240" w:lineRule="auto"/>
              <w:jc w:val="both"/>
              <w:rPr>
                <w:sz w:val="20"/>
                <w:szCs w:val="20"/>
                <w:lang w:val="en-US"/>
              </w:rPr>
            </w:pPr>
            <w:r w:rsidRPr="003B5C48">
              <w:rPr>
                <w:sz w:val="20"/>
                <w:szCs w:val="20"/>
                <w:lang w:val="en-US"/>
              </w:rPr>
              <w:t>Continue initiatives to strengthen the capacity and skills of civil servants to develop and implement projects.</w:t>
            </w:r>
          </w:p>
        </w:tc>
      </w:tr>
      <w:tr w:rsidR="009A3C81" w:rsidRPr="003B5C48" w14:paraId="7ED41F0D" w14:textId="77777777" w:rsidTr="00360C08">
        <w:tc>
          <w:tcPr>
            <w:tcW w:w="5454" w:type="dxa"/>
          </w:tcPr>
          <w:p w14:paraId="0CCF1137" w14:textId="148B51CE" w:rsidR="0098163D" w:rsidRPr="003B5C48" w:rsidRDefault="0098163D" w:rsidP="003A5990">
            <w:pPr>
              <w:spacing w:after="0" w:line="240" w:lineRule="auto"/>
              <w:jc w:val="both"/>
              <w:rPr>
                <w:sz w:val="20"/>
                <w:szCs w:val="20"/>
                <w:lang w:val="en-US"/>
              </w:rPr>
            </w:pPr>
            <w:r w:rsidRPr="003B5C48">
              <w:rPr>
                <w:sz w:val="20"/>
                <w:szCs w:val="20"/>
                <w:lang w:val="en-US"/>
              </w:rPr>
              <w:t>Develop the capacity of authorities at all levels to apply territorial development tools (public-private partnerships, investment attraction, internationalization of enterprises, SME development, innovation development, etc.)</w:t>
            </w:r>
          </w:p>
        </w:tc>
      </w:tr>
      <w:tr w:rsidR="009A3C81" w:rsidRPr="003B5C48" w14:paraId="795B2702" w14:textId="77777777" w:rsidTr="00360C08">
        <w:tc>
          <w:tcPr>
            <w:tcW w:w="5454" w:type="dxa"/>
          </w:tcPr>
          <w:p w14:paraId="2AB83F25" w14:textId="5DC2F620" w:rsidR="0098163D" w:rsidRPr="003B5C48" w:rsidRDefault="0098163D" w:rsidP="003A5990">
            <w:pPr>
              <w:spacing w:after="0" w:line="240" w:lineRule="auto"/>
              <w:jc w:val="both"/>
              <w:rPr>
                <w:sz w:val="20"/>
                <w:szCs w:val="20"/>
                <w:lang w:val="en-US"/>
              </w:rPr>
            </w:pPr>
            <w:r w:rsidRPr="003B5C48">
              <w:rPr>
                <w:sz w:val="20"/>
                <w:szCs w:val="20"/>
                <w:lang w:val="en-US"/>
              </w:rPr>
              <w:t>Increase the number of integrated development projects</w:t>
            </w:r>
          </w:p>
        </w:tc>
      </w:tr>
      <w:tr w:rsidR="009A3C81" w:rsidRPr="003B5C48" w14:paraId="1675CE1A" w14:textId="77777777" w:rsidTr="00360C08">
        <w:tc>
          <w:tcPr>
            <w:tcW w:w="5454" w:type="dxa"/>
          </w:tcPr>
          <w:p w14:paraId="38F47D40" w14:textId="7066A95E" w:rsidR="0098163D" w:rsidRPr="003B5C48" w:rsidRDefault="0098163D" w:rsidP="003A5990">
            <w:pPr>
              <w:spacing w:after="0" w:line="240" w:lineRule="auto"/>
              <w:jc w:val="both"/>
              <w:rPr>
                <w:sz w:val="20"/>
                <w:szCs w:val="20"/>
                <w:lang w:val="en-US"/>
              </w:rPr>
            </w:pPr>
            <w:r w:rsidRPr="003B5C48">
              <w:rPr>
                <w:sz w:val="20"/>
                <w:szCs w:val="20"/>
                <w:lang w:val="en-US"/>
              </w:rPr>
              <w:t xml:space="preserve">Introduce an annual competition for the best regional development project that enhances the economic potential of a region or a group of </w:t>
            </w:r>
            <w:proofErr w:type="spellStart"/>
            <w:r w:rsidRPr="003B5C48">
              <w:rPr>
                <w:sz w:val="20"/>
                <w:szCs w:val="20"/>
                <w:lang w:val="en-US"/>
              </w:rPr>
              <w:t>Hromadas</w:t>
            </w:r>
            <w:proofErr w:type="spellEnd"/>
            <w:r w:rsidRPr="003B5C48">
              <w:rPr>
                <w:sz w:val="20"/>
                <w:szCs w:val="20"/>
                <w:lang w:val="en-US"/>
              </w:rPr>
              <w:t xml:space="preserve"> (communities)</w:t>
            </w:r>
          </w:p>
        </w:tc>
      </w:tr>
    </w:tbl>
    <w:p w14:paraId="40708AB8" w14:textId="77777777" w:rsidR="009A3C81" w:rsidRPr="003B5C48" w:rsidRDefault="009A3C81" w:rsidP="009A3C81">
      <w:pPr>
        <w:rPr>
          <w:b/>
          <w:sz w:val="26"/>
          <w:szCs w:val="26"/>
          <w:lang w:val="en-US"/>
        </w:rPr>
      </w:pPr>
    </w:p>
    <w:p w14:paraId="3886956D" w14:textId="77777777" w:rsidR="009A3C81" w:rsidRPr="003B5C48" w:rsidRDefault="009A3C81" w:rsidP="009A3C81">
      <w:pPr>
        <w:rPr>
          <w:b/>
          <w:sz w:val="26"/>
          <w:szCs w:val="26"/>
          <w:lang w:val="en-US"/>
        </w:rPr>
      </w:pPr>
      <w:r w:rsidRPr="003B5C48">
        <w:rPr>
          <w:b/>
          <w:sz w:val="26"/>
          <w:szCs w:val="26"/>
          <w:lang w:val="en-US"/>
        </w:rPr>
        <w:tab/>
      </w:r>
      <w:r w:rsidRPr="003B5C48">
        <w:rPr>
          <w:b/>
          <w:sz w:val="26"/>
          <w:szCs w:val="26"/>
          <w:lang w:val="en-US"/>
        </w:rPr>
        <w:tab/>
      </w:r>
      <w:r w:rsidRPr="003B5C48">
        <w:rPr>
          <w:b/>
          <w:sz w:val="26"/>
          <w:szCs w:val="26"/>
          <w:lang w:val="en-US"/>
        </w:rPr>
        <w:tab/>
      </w:r>
      <w:r w:rsidRPr="003B5C48">
        <w:rPr>
          <w:b/>
          <w:sz w:val="26"/>
          <w:szCs w:val="26"/>
          <w:lang w:val="en-US"/>
        </w:rPr>
        <w:tab/>
      </w:r>
      <w:r w:rsidRPr="003B5C48">
        <w:rPr>
          <w:b/>
          <w:sz w:val="26"/>
          <w:szCs w:val="26"/>
          <w:lang w:val="en-US"/>
        </w:rPr>
        <w:tab/>
      </w:r>
      <w:r w:rsidRPr="003B5C48">
        <w:rPr>
          <w:b/>
          <w:sz w:val="26"/>
          <w:szCs w:val="26"/>
          <w:lang w:val="en-US"/>
        </w:rPr>
        <w:tab/>
      </w:r>
      <w:r w:rsidRPr="003B5C48">
        <w:rPr>
          <w:b/>
          <w:sz w:val="26"/>
          <w:szCs w:val="26"/>
          <w:lang w:val="en-US"/>
        </w:rPr>
        <w:tab/>
      </w:r>
      <w:r w:rsidRPr="003B5C48">
        <w:rPr>
          <w:b/>
          <w:sz w:val="26"/>
          <w:szCs w:val="26"/>
          <w:lang w:val="en-US"/>
        </w:rPr>
        <w:tab/>
      </w:r>
      <w:r w:rsidRPr="003B5C48">
        <w:rPr>
          <w:b/>
          <w:sz w:val="26"/>
          <w:szCs w:val="26"/>
          <w:lang w:val="en-US"/>
        </w:rPr>
        <w:tab/>
      </w:r>
      <w:r w:rsidRPr="003B5C48">
        <w:rPr>
          <w:b/>
          <w:sz w:val="26"/>
          <w:szCs w:val="26"/>
          <w:lang w:val="en-US"/>
        </w:rPr>
        <w:tab/>
      </w:r>
    </w:p>
    <w:p w14:paraId="1E1F559C" w14:textId="77777777" w:rsidR="009A3C81" w:rsidRPr="003B5C48" w:rsidRDefault="009A3C81" w:rsidP="009A3C81">
      <w:pPr>
        <w:rPr>
          <w:b/>
          <w:sz w:val="26"/>
          <w:szCs w:val="26"/>
          <w:lang w:val="en-US"/>
        </w:rPr>
      </w:pPr>
    </w:p>
    <w:p w14:paraId="33240170" w14:textId="77777777" w:rsidR="009A3C81" w:rsidRPr="003B5C48" w:rsidRDefault="009A3C81" w:rsidP="009A3C81">
      <w:pPr>
        <w:rPr>
          <w:b/>
          <w:sz w:val="26"/>
          <w:szCs w:val="26"/>
          <w:lang w:val="en-US"/>
        </w:rPr>
      </w:pPr>
    </w:p>
    <w:p w14:paraId="0757EF45" w14:textId="77777777" w:rsidR="009A3C81" w:rsidRPr="003B5C48" w:rsidRDefault="009A3C81" w:rsidP="009A3C81">
      <w:pPr>
        <w:rPr>
          <w:b/>
          <w:sz w:val="26"/>
          <w:szCs w:val="26"/>
          <w:lang w:val="en-US"/>
        </w:rPr>
      </w:pPr>
    </w:p>
    <w:p w14:paraId="5382EBC7" w14:textId="77777777" w:rsidR="009A3C81" w:rsidRPr="003B5C48" w:rsidRDefault="009A3C81" w:rsidP="009A3C81">
      <w:pPr>
        <w:rPr>
          <w:b/>
          <w:sz w:val="26"/>
          <w:szCs w:val="26"/>
          <w:lang w:val="en-US"/>
        </w:rPr>
      </w:pPr>
    </w:p>
    <w:p w14:paraId="609C1698" w14:textId="77777777" w:rsidR="009A3C81" w:rsidRPr="003B5C48" w:rsidRDefault="009A3C81" w:rsidP="009A3C81">
      <w:pPr>
        <w:rPr>
          <w:b/>
          <w:sz w:val="26"/>
          <w:szCs w:val="26"/>
          <w:lang w:val="en-US"/>
        </w:rPr>
      </w:pPr>
    </w:p>
    <w:p w14:paraId="5F1BB53C" w14:textId="77777777" w:rsidR="009A3C81" w:rsidRPr="003B5C48" w:rsidRDefault="009A3C81" w:rsidP="009A3C81">
      <w:pPr>
        <w:rPr>
          <w:b/>
          <w:sz w:val="26"/>
          <w:szCs w:val="26"/>
          <w:lang w:val="en-US"/>
        </w:rPr>
      </w:pPr>
    </w:p>
    <w:p w14:paraId="4504ADD7" w14:textId="77777777" w:rsidR="009A3C81" w:rsidRPr="003B5C48" w:rsidRDefault="009A3C81" w:rsidP="009A3C81">
      <w:pPr>
        <w:rPr>
          <w:b/>
          <w:sz w:val="30"/>
          <w:szCs w:val="30"/>
          <w:lang w:val="en-US"/>
        </w:rPr>
      </w:pPr>
    </w:p>
    <w:p w14:paraId="5F8DF249" w14:textId="36A057CE" w:rsidR="009A3C81" w:rsidRPr="003B5C48" w:rsidRDefault="0098163D" w:rsidP="009A3C81">
      <w:pPr>
        <w:rPr>
          <w:b/>
          <w:sz w:val="30"/>
          <w:szCs w:val="30"/>
          <w:lang w:val="en-US"/>
        </w:rPr>
      </w:pPr>
      <w:r w:rsidRPr="003B5C48">
        <w:rPr>
          <w:b/>
          <w:sz w:val="30"/>
          <w:szCs w:val="30"/>
          <w:lang w:val="en-US"/>
        </w:rPr>
        <w:lastRenderedPageBreak/>
        <w:t>Pillar</w:t>
      </w:r>
      <w:r w:rsidR="009A3C81" w:rsidRPr="003B5C48">
        <w:rPr>
          <w:b/>
          <w:sz w:val="30"/>
          <w:szCs w:val="30"/>
          <w:lang w:val="en-US"/>
        </w:rPr>
        <w:t xml:space="preserve"> 6: </w:t>
      </w:r>
      <w:r w:rsidR="00D0039E">
        <w:rPr>
          <w:b/>
          <w:sz w:val="30"/>
          <w:szCs w:val="30"/>
          <w:lang w:val="en-US"/>
        </w:rPr>
        <w:t>Regional Policy</w:t>
      </w:r>
      <w:r w:rsidRPr="003B5C48">
        <w:rPr>
          <w:b/>
          <w:sz w:val="30"/>
          <w:szCs w:val="30"/>
          <w:lang w:val="en-US"/>
        </w:rPr>
        <w:t xml:space="preserve"> monitoring and evaluation system</w:t>
      </w:r>
    </w:p>
    <w:p w14:paraId="6394CAE9" w14:textId="58CE6FF5" w:rsidR="009A3C81" w:rsidRPr="003B5C48" w:rsidRDefault="0098163D" w:rsidP="009A3C81">
      <w:pPr>
        <w:rPr>
          <w:b/>
          <w:sz w:val="26"/>
          <w:szCs w:val="26"/>
          <w:lang w:val="en-US"/>
        </w:rPr>
      </w:pPr>
      <w:r w:rsidRPr="003B5C48">
        <w:rPr>
          <w:b/>
          <w:sz w:val="26"/>
          <w:szCs w:val="26"/>
          <w:lang w:val="en-US"/>
        </w:rPr>
        <w:t xml:space="preserve">Table 1 Policy elements and operational modalities </w:t>
      </w:r>
      <w:r w:rsidRPr="003B5C48">
        <w:rPr>
          <w:b/>
          <w:sz w:val="26"/>
          <w:szCs w:val="26"/>
          <w:lang w:val="en-US"/>
        </w:rPr>
        <w:tab/>
      </w:r>
      <w:r w:rsidR="009A3C81" w:rsidRPr="003B5C48">
        <w:rPr>
          <w:b/>
          <w:sz w:val="26"/>
          <w:szCs w:val="26"/>
          <w:lang w:val="en-US"/>
        </w:rPr>
        <w:tab/>
      </w:r>
      <w:r w:rsidR="009A3C81" w:rsidRPr="003B5C48">
        <w:rPr>
          <w:b/>
          <w:sz w:val="26"/>
          <w:szCs w:val="26"/>
          <w:lang w:val="en-US"/>
        </w:rPr>
        <w:tab/>
      </w:r>
      <w:r w:rsidR="009A3C81" w:rsidRPr="003B5C48">
        <w:rPr>
          <w:b/>
          <w:sz w:val="26"/>
          <w:szCs w:val="26"/>
          <w:lang w:val="en-US"/>
        </w:rPr>
        <w:tab/>
      </w:r>
      <w:r w:rsidRPr="003B5C48">
        <w:rPr>
          <w:b/>
          <w:sz w:val="26"/>
          <w:szCs w:val="26"/>
          <w:lang w:val="en-US"/>
        </w:rPr>
        <w:tab/>
        <w:t>Table 2</w:t>
      </w:r>
      <w:r w:rsidRPr="003B5C48">
        <w:rPr>
          <w:b/>
          <w:lang w:val="en-US"/>
        </w:rPr>
        <w:t xml:space="preserve">   </w:t>
      </w:r>
      <w:r w:rsidRPr="003B5C48">
        <w:rPr>
          <w:b/>
          <w:sz w:val="26"/>
          <w:szCs w:val="26"/>
          <w:lang w:val="en-US"/>
        </w:rPr>
        <w:t>Possible improvements</w:t>
      </w:r>
    </w:p>
    <w:tbl>
      <w:tblPr>
        <w:tblpPr w:leftFromText="180" w:rightFromText="180" w:vertAnchor="text" w:horzAnchor="margin" w:tblpY="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418"/>
        <w:gridCol w:w="850"/>
      </w:tblGrid>
      <w:tr w:rsidR="009A3C81" w:rsidRPr="003B5C48" w14:paraId="4D8AEE6E" w14:textId="77777777" w:rsidTr="00360C08">
        <w:tc>
          <w:tcPr>
            <w:tcW w:w="5353" w:type="dxa"/>
            <w:vMerge w:val="restart"/>
          </w:tcPr>
          <w:p w14:paraId="5E39382A" w14:textId="77777777" w:rsidR="009A3C81" w:rsidRPr="003B5C48" w:rsidRDefault="009A3C81" w:rsidP="00360C08">
            <w:pPr>
              <w:spacing w:after="0" w:line="240" w:lineRule="auto"/>
              <w:rPr>
                <w:b/>
                <w:sz w:val="26"/>
                <w:szCs w:val="26"/>
                <w:lang w:val="en-US"/>
              </w:rPr>
            </w:pPr>
          </w:p>
        </w:tc>
        <w:tc>
          <w:tcPr>
            <w:tcW w:w="2268" w:type="dxa"/>
            <w:gridSpan w:val="2"/>
          </w:tcPr>
          <w:p w14:paraId="542C9632" w14:textId="5D84C24A" w:rsidR="009A3C81" w:rsidRPr="003B5C48" w:rsidRDefault="0098163D" w:rsidP="00360C08">
            <w:pPr>
              <w:spacing w:after="0" w:line="240" w:lineRule="auto"/>
              <w:jc w:val="center"/>
              <w:rPr>
                <w:b/>
                <w:sz w:val="20"/>
                <w:szCs w:val="20"/>
                <w:lang w:val="en-US"/>
              </w:rPr>
            </w:pPr>
            <w:r w:rsidRPr="003B5C48">
              <w:rPr>
                <w:b/>
                <w:sz w:val="20"/>
                <w:szCs w:val="20"/>
                <w:lang w:val="en-US"/>
              </w:rPr>
              <w:t xml:space="preserve">Status </w:t>
            </w:r>
          </w:p>
        </w:tc>
      </w:tr>
      <w:tr w:rsidR="009A3C81" w:rsidRPr="003B5C48" w14:paraId="1439AECF" w14:textId="77777777" w:rsidTr="00360C08">
        <w:tc>
          <w:tcPr>
            <w:tcW w:w="5353" w:type="dxa"/>
            <w:vMerge/>
          </w:tcPr>
          <w:p w14:paraId="65E9CBDF" w14:textId="77777777" w:rsidR="009A3C81" w:rsidRPr="003B5C48" w:rsidRDefault="009A3C81" w:rsidP="00360C08">
            <w:pPr>
              <w:spacing w:after="0" w:line="240" w:lineRule="auto"/>
              <w:rPr>
                <w:b/>
                <w:sz w:val="26"/>
                <w:szCs w:val="26"/>
                <w:lang w:val="en-US"/>
              </w:rPr>
            </w:pPr>
          </w:p>
        </w:tc>
        <w:tc>
          <w:tcPr>
            <w:tcW w:w="1418" w:type="dxa"/>
            <w:tcBorders>
              <w:top w:val="single" w:sz="4" w:space="0" w:color="auto"/>
              <w:bottom w:val="single" w:sz="4" w:space="0" w:color="auto"/>
            </w:tcBorders>
            <w:shd w:val="clear" w:color="auto" w:fill="FFFFFF"/>
          </w:tcPr>
          <w:p w14:paraId="553F2904" w14:textId="0C2BECF3" w:rsidR="009A3C81" w:rsidRPr="003B5C48" w:rsidRDefault="0098163D" w:rsidP="00E858BD">
            <w:pPr>
              <w:spacing w:after="0" w:line="240" w:lineRule="auto"/>
              <w:jc w:val="center"/>
              <w:rPr>
                <w:b/>
                <w:sz w:val="20"/>
                <w:szCs w:val="20"/>
                <w:lang w:val="en-US"/>
              </w:rPr>
            </w:pPr>
            <w:r w:rsidRPr="003B5C48">
              <w:rPr>
                <w:b/>
                <w:sz w:val="20"/>
                <w:szCs w:val="20"/>
                <w:lang w:val="en-US"/>
              </w:rPr>
              <w:t>Level of achievement</w:t>
            </w:r>
          </w:p>
        </w:tc>
        <w:tc>
          <w:tcPr>
            <w:tcW w:w="850" w:type="dxa"/>
            <w:tcBorders>
              <w:top w:val="single" w:sz="4" w:space="0" w:color="auto"/>
              <w:bottom w:val="single" w:sz="4" w:space="0" w:color="auto"/>
              <w:right w:val="single" w:sz="4" w:space="0" w:color="auto"/>
            </w:tcBorders>
            <w:shd w:val="clear" w:color="auto" w:fill="FFFFFF"/>
          </w:tcPr>
          <w:p w14:paraId="731553B8" w14:textId="0C2DD76F" w:rsidR="009A3C81" w:rsidRPr="003B5C48" w:rsidRDefault="0098163D" w:rsidP="00E858BD">
            <w:pPr>
              <w:spacing w:after="0" w:line="240" w:lineRule="auto"/>
              <w:jc w:val="center"/>
              <w:rPr>
                <w:b/>
                <w:sz w:val="20"/>
                <w:szCs w:val="20"/>
                <w:lang w:val="en-US"/>
              </w:rPr>
            </w:pPr>
            <w:r w:rsidRPr="003B5C48">
              <w:rPr>
                <w:b/>
                <w:sz w:val="20"/>
                <w:szCs w:val="20"/>
                <w:lang w:val="en-US"/>
              </w:rPr>
              <w:t>Trend</w:t>
            </w:r>
          </w:p>
        </w:tc>
      </w:tr>
      <w:tr w:rsidR="009A3C81" w:rsidRPr="003B5C48" w14:paraId="164BA585" w14:textId="77777777" w:rsidTr="00360C08">
        <w:tc>
          <w:tcPr>
            <w:tcW w:w="5353" w:type="dxa"/>
            <w:vAlign w:val="center"/>
          </w:tcPr>
          <w:p w14:paraId="060DD272" w14:textId="7FB492A9" w:rsidR="0098163D" w:rsidRPr="003B5C48" w:rsidRDefault="00D0039E" w:rsidP="003A5990">
            <w:pPr>
              <w:spacing w:after="0" w:line="240" w:lineRule="auto"/>
              <w:jc w:val="both"/>
              <w:rPr>
                <w:lang w:val="en-US"/>
              </w:rPr>
            </w:pPr>
            <w:r>
              <w:rPr>
                <w:lang w:val="en-US"/>
              </w:rPr>
              <w:t>Regional policy</w:t>
            </w:r>
            <w:r w:rsidR="0098163D" w:rsidRPr="003B5C48">
              <w:rPr>
                <w:lang w:val="en-US"/>
              </w:rPr>
              <w:t xml:space="preserve"> is </w:t>
            </w:r>
            <w:r w:rsidR="00675D11" w:rsidRPr="003B5C48">
              <w:rPr>
                <w:lang w:val="en-US"/>
              </w:rPr>
              <w:t xml:space="preserve">an evidence-based public policy </w:t>
            </w:r>
          </w:p>
          <w:p w14:paraId="43375091" w14:textId="77777777" w:rsidR="009A3C81" w:rsidRPr="003B5C48" w:rsidRDefault="009A3C81" w:rsidP="003A5990">
            <w:pPr>
              <w:spacing w:after="0" w:line="240" w:lineRule="auto"/>
              <w:jc w:val="both"/>
              <w:rPr>
                <w:b/>
                <w:sz w:val="10"/>
                <w:szCs w:val="10"/>
                <w:lang w:val="en-US"/>
              </w:rPr>
            </w:pPr>
          </w:p>
        </w:tc>
        <w:tc>
          <w:tcPr>
            <w:tcW w:w="1418" w:type="dxa"/>
            <w:tcBorders>
              <w:bottom w:val="single" w:sz="4" w:space="0" w:color="auto"/>
              <w:right w:val="single" w:sz="4" w:space="0" w:color="auto"/>
            </w:tcBorders>
            <w:shd w:val="clear" w:color="auto" w:fill="FF0000"/>
          </w:tcPr>
          <w:p w14:paraId="3C1AA950" w14:textId="77777777" w:rsidR="009A3C81" w:rsidRPr="003B5C48" w:rsidRDefault="009A3C81" w:rsidP="00360C08">
            <w:pPr>
              <w:spacing w:after="0" w:line="240" w:lineRule="auto"/>
              <w:rPr>
                <w:b/>
                <w:sz w:val="26"/>
                <w:szCs w:val="26"/>
                <w:lang w:val="en-US"/>
              </w:rPr>
            </w:pPr>
          </w:p>
        </w:tc>
        <w:tc>
          <w:tcPr>
            <w:tcW w:w="850" w:type="dxa"/>
            <w:tcBorders>
              <w:left w:val="single" w:sz="4" w:space="0" w:color="auto"/>
              <w:bottom w:val="single" w:sz="4" w:space="0" w:color="auto"/>
            </w:tcBorders>
            <w:shd w:val="clear" w:color="auto" w:fill="FFFF00"/>
          </w:tcPr>
          <w:p w14:paraId="65DE2559" w14:textId="77777777" w:rsidR="009A3C81" w:rsidRPr="003B5C48" w:rsidRDefault="009A3C81" w:rsidP="00360C08">
            <w:pPr>
              <w:spacing w:after="0" w:line="240" w:lineRule="auto"/>
              <w:rPr>
                <w:b/>
                <w:sz w:val="26"/>
                <w:szCs w:val="26"/>
                <w:lang w:val="en-US"/>
              </w:rPr>
            </w:pPr>
          </w:p>
        </w:tc>
      </w:tr>
      <w:tr w:rsidR="009A3C81" w:rsidRPr="003B5C48" w14:paraId="19160D35" w14:textId="77777777" w:rsidTr="00360C08">
        <w:tc>
          <w:tcPr>
            <w:tcW w:w="5353" w:type="dxa"/>
          </w:tcPr>
          <w:p w14:paraId="3839AAA6" w14:textId="1109918B" w:rsidR="00675D11" w:rsidRPr="003B5C48" w:rsidRDefault="00675D11" w:rsidP="003A5990">
            <w:pPr>
              <w:spacing w:after="0" w:line="240" w:lineRule="auto"/>
              <w:jc w:val="both"/>
              <w:rPr>
                <w:lang w:val="en-US"/>
              </w:rPr>
            </w:pPr>
            <w:r w:rsidRPr="003B5C48">
              <w:rPr>
                <w:lang w:val="en-US"/>
              </w:rPr>
              <w:t>Ukraine utilizes the European Nomenclature of Territorial Units for Statistics (NUTS)</w:t>
            </w:r>
          </w:p>
          <w:p w14:paraId="44FB9214" w14:textId="77777777" w:rsidR="009A3C81" w:rsidRPr="003B5C48" w:rsidRDefault="009A3C81" w:rsidP="003A5990">
            <w:pPr>
              <w:spacing w:after="0" w:line="240" w:lineRule="auto"/>
              <w:jc w:val="both"/>
              <w:rPr>
                <w:sz w:val="10"/>
                <w:szCs w:val="10"/>
                <w:lang w:val="en-US"/>
              </w:rPr>
            </w:pPr>
          </w:p>
        </w:tc>
        <w:tc>
          <w:tcPr>
            <w:tcW w:w="1418" w:type="dxa"/>
            <w:shd w:val="clear" w:color="auto" w:fill="FF0000"/>
          </w:tcPr>
          <w:p w14:paraId="021FED4D" w14:textId="77777777" w:rsidR="009A3C81" w:rsidRPr="003B5C48" w:rsidRDefault="009A3C81" w:rsidP="00360C08">
            <w:pPr>
              <w:spacing w:after="0" w:line="240" w:lineRule="auto"/>
              <w:rPr>
                <w:b/>
                <w:sz w:val="26"/>
                <w:szCs w:val="26"/>
                <w:lang w:val="en-US"/>
              </w:rPr>
            </w:pPr>
          </w:p>
        </w:tc>
        <w:tc>
          <w:tcPr>
            <w:tcW w:w="850" w:type="dxa"/>
            <w:shd w:val="clear" w:color="auto" w:fill="92D050"/>
          </w:tcPr>
          <w:p w14:paraId="1DDF42E5" w14:textId="77777777" w:rsidR="009A3C81" w:rsidRPr="003B5C48" w:rsidRDefault="009A3C81" w:rsidP="00360C08">
            <w:pPr>
              <w:spacing w:after="0" w:line="240" w:lineRule="auto"/>
              <w:rPr>
                <w:b/>
                <w:sz w:val="26"/>
                <w:szCs w:val="26"/>
                <w:lang w:val="en-US"/>
              </w:rPr>
            </w:pPr>
          </w:p>
        </w:tc>
      </w:tr>
      <w:tr w:rsidR="009A3C81" w:rsidRPr="003B5C48" w14:paraId="6DE61B39" w14:textId="77777777" w:rsidTr="00360C08">
        <w:tc>
          <w:tcPr>
            <w:tcW w:w="5353" w:type="dxa"/>
            <w:vAlign w:val="center"/>
          </w:tcPr>
          <w:p w14:paraId="0F78ABF4" w14:textId="447EC573" w:rsidR="00675D11" w:rsidRPr="003B5C48" w:rsidRDefault="00675D11" w:rsidP="003A5990">
            <w:pPr>
              <w:spacing w:after="0" w:line="240" w:lineRule="auto"/>
              <w:jc w:val="both"/>
              <w:rPr>
                <w:b/>
                <w:bCs/>
                <w:i/>
                <w:iCs/>
                <w:lang w:val="en-US"/>
              </w:rPr>
            </w:pPr>
            <w:r w:rsidRPr="003B5C48">
              <w:rPr>
                <w:lang w:val="en-US"/>
              </w:rPr>
              <w:t xml:space="preserve">Government </w:t>
            </w:r>
            <w:r w:rsidR="003D7580" w:rsidRPr="003B5C48">
              <w:rPr>
                <w:lang w:val="en-US"/>
              </w:rPr>
              <w:t>utilizes</w:t>
            </w:r>
            <w:r w:rsidRPr="003B5C48">
              <w:rPr>
                <w:lang w:val="en-US"/>
              </w:rPr>
              <w:t xml:space="preserve"> electronic system for integrated monitoring of socio-economic and spatial development of territories for decision-making and monitoring of </w:t>
            </w:r>
            <w:r w:rsidR="00BB1D02" w:rsidRPr="00BB1D02">
              <w:rPr>
                <w:lang w:val="en-US"/>
              </w:rPr>
              <w:t xml:space="preserve">regional policy </w:t>
            </w:r>
            <w:r w:rsidRPr="00BB1D02">
              <w:rPr>
                <w:lang w:val="en-US"/>
              </w:rPr>
              <w:t>results</w:t>
            </w:r>
          </w:p>
          <w:p w14:paraId="32817739" w14:textId="77777777" w:rsidR="009A3C81" w:rsidRPr="003B5C48" w:rsidRDefault="009A3C81" w:rsidP="003A5990">
            <w:pPr>
              <w:spacing w:after="0" w:line="240" w:lineRule="auto"/>
              <w:jc w:val="both"/>
              <w:rPr>
                <w:lang w:val="en-US"/>
              </w:rPr>
            </w:pPr>
          </w:p>
        </w:tc>
        <w:tc>
          <w:tcPr>
            <w:tcW w:w="1418" w:type="dxa"/>
            <w:shd w:val="clear" w:color="auto" w:fill="FF0000"/>
          </w:tcPr>
          <w:p w14:paraId="2BC790DD" w14:textId="77777777" w:rsidR="009A3C81" w:rsidRPr="003B5C48" w:rsidRDefault="009A3C81" w:rsidP="00360C08">
            <w:pPr>
              <w:spacing w:after="0" w:line="240" w:lineRule="auto"/>
              <w:rPr>
                <w:b/>
                <w:sz w:val="26"/>
                <w:szCs w:val="26"/>
                <w:lang w:val="en-US"/>
              </w:rPr>
            </w:pPr>
          </w:p>
        </w:tc>
        <w:tc>
          <w:tcPr>
            <w:tcW w:w="850" w:type="dxa"/>
            <w:shd w:val="clear" w:color="auto" w:fill="92D050"/>
          </w:tcPr>
          <w:p w14:paraId="220D28E2" w14:textId="77777777" w:rsidR="009A3C81" w:rsidRPr="003B5C48" w:rsidRDefault="009A3C81" w:rsidP="00360C08">
            <w:pPr>
              <w:spacing w:after="0" w:line="240" w:lineRule="auto"/>
              <w:rPr>
                <w:b/>
                <w:sz w:val="26"/>
                <w:szCs w:val="26"/>
                <w:lang w:val="en-US"/>
              </w:rPr>
            </w:pPr>
          </w:p>
        </w:tc>
      </w:tr>
    </w:tbl>
    <w:tbl>
      <w:tblPr>
        <w:tblpPr w:leftFromText="180" w:rightFromText="180" w:vertAnchor="text" w:horzAnchor="margin" w:tblpXSpec="right"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tblGrid>
      <w:tr w:rsidR="009A3C81" w:rsidRPr="003B5C48" w14:paraId="0D323FF4" w14:textId="77777777" w:rsidTr="00360C08">
        <w:tc>
          <w:tcPr>
            <w:tcW w:w="5416" w:type="dxa"/>
          </w:tcPr>
          <w:p w14:paraId="2FAF5198" w14:textId="77777777" w:rsidR="009A3C81" w:rsidRPr="003B5C48" w:rsidRDefault="009A3C81" w:rsidP="00360C08">
            <w:pPr>
              <w:spacing w:after="0" w:line="240" w:lineRule="auto"/>
              <w:rPr>
                <w:b/>
                <w:sz w:val="20"/>
                <w:szCs w:val="20"/>
                <w:lang w:val="en-US"/>
              </w:rPr>
            </w:pPr>
          </w:p>
          <w:p w14:paraId="73D9FFAB" w14:textId="77777777" w:rsidR="009A3C81" w:rsidRPr="003B5C48" w:rsidRDefault="009A3C81" w:rsidP="00360C08">
            <w:pPr>
              <w:spacing w:after="0" w:line="240" w:lineRule="auto"/>
              <w:rPr>
                <w:b/>
                <w:sz w:val="20"/>
                <w:szCs w:val="20"/>
                <w:lang w:val="en-US"/>
              </w:rPr>
            </w:pPr>
          </w:p>
        </w:tc>
      </w:tr>
      <w:tr w:rsidR="009A3C81" w:rsidRPr="003B5C48" w14:paraId="4591D2B4" w14:textId="77777777" w:rsidTr="00360C08">
        <w:tc>
          <w:tcPr>
            <w:tcW w:w="5416" w:type="dxa"/>
          </w:tcPr>
          <w:p w14:paraId="5BCC3ECB" w14:textId="284CBF15" w:rsidR="00675D11" w:rsidRPr="003B5C48" w:rsidRDefault="00675D11" w:rsidP="003A5990">
            <w:pPr>
              <w:spacing w:after="0" w:line="240" w:lineRule="auto"/>
              <w:jc w:val="both"/>
              <w:rPr>
                <w:sz w:val="20"/>
                <w:szCs w:val="20"/>
                <w:lang w:val="en-US"/>
              </w:rPr>
            </w:pPr>
            <w:r w:rsidRPr="003B5C48">
              <w:rPr>
                <w:sz w:val="20"/>
                <w:szCs w:val="20"/>
                <w:lang w:val="en-US"/>
              </w:rPr>
              <w:t>Introduce an appropriate system of regional and local statistics compatible with EU data standards and processing methods</w:t>
            </w:r>
          </w:p>
        </w:tc>
      </w:tr>
      <w:tr w:rsidR="009A3C81" w:rsidRPr="003B5C48" w14:paraId="57A66F42" w14:textId="77777777" w:rsidTr="00360C08">
        <w:tc>
          <w:tcPr>
            <w:tcW w:w="5416" w:type="dxa"/>
          </w:tcPr>
          <w:p w14:paraId="064D1EE2" w14:textId="0E323759" w:rsidR="00675D11" w:rsidRPr="003B5C48" w:rsidRDefault="00675D11" w:rsidP="003A5990">
            <w:pPr>
              <w:spacing w:after="0" w:line="240" w:lineRule="auto"/>
              <w:jc w:val="both"/>
              <w:rPr>
                <w:sz w:val="20"/>
                <w:szCs w:val="20"/>
                <w:lang w:val="en-US"/>
              </w:rPr>
            </w:pPr>
            <w:r w:rsidRPr="003B5C48">
              <w:rPr>
                <w:sz w:val="20"/>
                <w:szCs w:val="20"/>
                <w:lang w:val="en-US"/>
              </w:rPr>
              <w:t>Ensure that sufficient resources (financial and human) are available to collect and analyze relevant data</w:t>
            </w:r>
          </w:p>
        </w:tc>
      </w:tr>
      <w:tr w:rsidR="009A3C81" w:rsidRPr="003B5C48" w14:paraId="58B4CA36" w14:textId="77777777" w:rsidTr="00360C08">
        <w:tc>
          <w:tcPr>
            <w:tcW w:w="5416" w:type="dxa"/>
          </w:tcPr>
          <w:p w14:paraId="270728CB" w14:textId="525E6F76" w:rsidR="00675D11" w:rsidRPr="003B5C48" w:rsidRDefault="00675D11" w:rsidP="003A5990">
            <w:pPr>
              <w:spacing w:after="0" w:line="240" w:lineRule="auto"/>
              <w:jc w:val="both"/>
              <w:rPr>
                <w:sz w:val="20"/>
                <w:szCs w:val="20"/>
                <w:lang w:val="en-US"/>
              </w:rPr>
            </w:pPr>
            <w:r w:rsidRPr="003B5C48">
              <w:rPr>
                <w:sz w:val="20"/>
                <w:szCs w:val="20"/>
                <w:lang w:val="en-US"/>
              </w:rPr>
              <w:t>To create an information base for analytical processing of data of socio-economic development of regions; cartographic representation of data; construction of consolidated integrated assessments of regional development, ranking, construction of passports of regions; forecasting, etc.</w:t>
            </w:r>
          </w:p>
        </w:tc>
      </w:tr>
      <w:tr w:rsidR="009A3C81" w:rsidRPr="003B5C48" w14:paraId="661B1891" w14:textId="77777777" w:rsidTr="00360C08">
        <w:tc>
          <w:tcPr>
            <w:tcW w:w="5416" w:type="dxa"/>
          </w:tcPr>
          <w:p w14:paraId="2ABE6AFC" w14:textId="63CE5333" w:rsidR="00675D11" w:rsidRPr="003B5C48" w:rsidRDefault="00675D11" w:rsidP="003A5990">
            <w:pPr>
              <w:spacing w:after="0" w:line="240" w:lineRule="auto"/>
              <w:jc w:val="both"/>
              <w:rPr>
                <w:sz w:val="20"/>
                <w:szCs w:val="20"/>
                <w:lang w:val="en-US"/>
              </w:rPr>
            </w:pPr>
            <w:r w:rsidRPr="003B5C48">
              <w:rPr>
                <w:sz w:val="20"/>
                <w:szCs w:val="20"/>
                <w:lang w:val="en-US"/>
              </w:rPr>
              <w:t xml:space="preserve">Establish an interagency group on monitoring regional development and evaluation of </w:t>
            </w:r>
            <w:r w:rsidR="00BB1D02">
              <w:rPr>
                <w:sz w:val="20"/>
                <w:szCs w:val="20"/>
                <w:lang w:val="en-US"/>
              </w:rPr>
              <w:t xml:space="preserve">regional policy </w:t>
            </w:r>
            <w:r w:rsidRPr="003B5C48">
              <w:rPr>
                <w:sz w:val="20"/>
                <w:szCs w:val="20"/>
                <w:lang w:val="en-US"/>
              </w:rPr>
              <w:t xml:space="preserve">under </w:t>
            </w:r>
            <w:proofErr w:type="spellStart"/>
            <w:r w:rsidR="00BB1D02">
              <w:rPr>
                <w:sz w:val="20"/>
                <w:szCs w:val="20"/>
                <w:lang w:val="en-US"/>
              </w:rPr>
              <w:t>inregion</w:t>
            </w:r>
            <w:proofErr w:type="spellEnd"/>
            <w:r w:rsidR="00BB1D02">
              <w:rPr>
                <w:sz w:val="20"/>
                <w:szCs w:val="20"/>
                <w:lang w:val="en-US"/>
              </w:rPr>
              <w:t xml:space="preserve"> </w:t>
            </w:r>
            <w:r w:rsidRPr="003B5C48">
              <w:rPr>
                <w:sz w:val="20"/>
                <w:szCs w:val="20"/>
                <w:lang w:val="en-US"/>
              </w:rPr>
              <w:t>(as a</w:t>
            </w:r>
            <w:r w:rsidR="00BB1D02">
              <w:rPr>
                <w:sz w:val="20"/>
                <w:szCs w:val="20"/>
                <w:lang w:val="en-US"/>
              </w:rPr>
              <w:t xml:space="preserve"> </w:t>
            </w:r>
            <w:r w:rsidR="00BB1D02" w:rsidRPr="003B5C48">
              <w:rPr>
                <w:sz w:val="20"/>
                <w:szCs w:val="20"/>
                <w:lang w:val="en-US"/>
              </w:rPr>
              <w:t xml:space="preserve">body </w:t>
            </w:r>
            <w:r w:rsidR="00BB1D02">
              <w:rPr>
                <w:sz w:val="20"/>
                <w:szCs w:val="20"/>
                <w:lang w:val="en-US"/>
              </w:rPr>
              <w:t>of</w:t>
            </w:r>
            <w:r w:rsidRPr="003B5C48">
              <w:rPr>
                <w:sz w:val="20"/>
                <w:szCs w:val="20"/>
                <w:lang w:val="en-US"/>
              </w:rPr>
              <w:t xml:space="preserve"> I</w:t>
            </w:r>
            <w:r w:rsidR="00BB1D02">
              <w:rPr>
                <w:sz w:val="20"/>
                <w:szCs w:val="20"/>
                <w:lang w:val="en-US"/>
              </w:rPr>
              <w:t>nter-service Commission for coordination of regional development</w:t>
            </w:r>
            <w:r w:rsidRPr="003B5C48">
              <w:rPr>
                <w:sz w:val="20"/>
                <w:szCs w:val="20"/>
                <w:lang w:val="en-US"/>
              </w:rPr>
              <w:t>)</w:t>
            </w:r>
          </w:p>
        </w:tc>
      </w:tr>
      <w:tr w:rsidR="009A3C81" w:rsidRPr="003B5C48" w14:paraId="2E21A48E" w14:textId="77777777" w:rsidTr="00360C08">
        <w:tc>
          <w:tcPr>
            <w:tcW w:w="5416" w:type="dxa"/>
          </w:tcPr>
          <w:p w14:paraId="388A5668" w14:textId="11F07090" w:rsidR="00675D11" w:rsidRPr="003B5C48" w:rsidRDefault="00675D11" w:rsidP="003A5990">
            <w:pPr>
              <w:spacing w:after="0" w:line="240" w:lineRule="auto"/>
              <w:jc w:val="both"/>
              <w:rPr>
                <w:sz w:val="20"/>
                <w:szCs w:val="20"/>
                <w:lang w:val="en-US"/>
              </w:rPr>
            </w:pPr>
            <w:r w:rsidRPr="003B5C48">
              <w:rPr>
                <w:sz w:val="20"/>
                <w:szCs w:val="20"/>
                <w:lang w:val="en-US"/>
              </w:rPr>
              <w:t xml:space="preserve">Legislatively oblige the </w:t>
            </w:r>
            <w:proofErr w:type="spellStart"/>
            <w:r w:rsidRPr="003B5C48">
              <w:rPr>
                <w:sz w:val="20"/>
                <w:szCs w:val="20"/>
                <w:lang w:val="en-US"/>
              </w:rPr>
              <w:t>Minregion</w:t>
            </w:r>
            <w:proofErr w:type="spellEnd"/>
            <w:r w:rsidRPr="003B5C48">
              <w:rPr>
                <w:sz w:val="20"/>
                <w:szCs w:val="20"/>
                <w:lang w:val="en-US"/>
              </w:rPr>
              <w:t>, central executive authorities, local executive authorities, local self-governments to disclose information in the form of open data (taking into account the good practice of open government) for the purposes of monitoring the development of territories at all levels</w:t>
            </w:r>
          </w:p>
        </w:tc>
      </w:tr>
    </w:tbl>
    <w:p w14:paraId="5BB2AE15" w14:textId="77777777" w:rsidR="009A3C81" w:rsidRPr="003B5C48" w:rsidRDefault="009A3C81" w:rsidP="009A3C81">
      <w:pPr>
        <w:rPr>
          <w:b/>
          <w:sz w:val="26"/>
          <w:szCs w:val="26"/>
          <w:lang w:val="en-US"/>
        </w:rPr>
      </w:pPr>
    </w:p>
    <w:p w14:paraId="70CD34F1" w14:textId="77777777" w:rsidR="009A3C81" w:rsidRPr="003B5C48" w:rsidRDefault="009A3C81" w:rsidP="009A3C81">
      <w:pPr>
        <w:rPr>
          <w:b/>
          <w:sz w:val="26"/>
          <w:szCs w:val="26"/>
          <w:lang w:val="en-US"/>
        </w:rPr>
      </w:pPr>
    </w:p>
    <w:p w14:paraId="0B74EF2D" w14:textId="77777777" w:rsidR="009A3C81" w:rsidRPr="003B5C48" w:rsidRDefault="009A3C81" w:rsidP="009A3C81">
      <w:pPr>
        <w:rPr>
          <w:b/>
          <w:sz w:val="26"/>
          <w:szCs w:val="26"/>
          <w:lang w:val="en-US"/>
        </w:rPr>
      </w:pPr>
    </w:p>
    <w:p w14:paraId="20083AEF" w14:textId="77777777" w:rsidR="009A3C81" w:rsidRPr="003B5C48" w:rsidRDefault="009A3C81" w:rsidP="009A3C81">
      <w:pPr>
        <w:rPr>
          <w:b/>
          <w:sz w:val="26"/>
          <w:szCs w:val="26"/>
          <w:lang w:val="en-US"/>
        </w:rPr>
      </w:pPr>
    </w:p>
    <w:p w14:paraId="76C9B564" w14:textId="77777777" w:rsidR="009A3C81" w:rsidRPr="003B5C48" w:rsidRDefault="009A3C81" w:rsidP="009A3C81">
      <w:pPr>
        <w:rPr>
          <w:b/>
          <w:sz w:val="26"/>
          <w:szCs w:val="26"/>
          <w:lang w:val="en-US"/>
        </w:rPr>
      </w:pPr>
    </w:p>
    <w:p w14:paraId="3340C3FA" w14:textId="77777777" w:rsidR="009A3C81" w:rsidRPr="003B5C48" w:rsidRDefault="009A3C81" w:rsidP="009A3C81">
      <w:pPr>
        <w:rPr>
          <w:b/>
          <w:sz w:val="26"/>
          <w:szCs w:val="26"/>
          <w:lang w:val="en-US"/>
        </w:rPr>
      </w:pPr>
    </w:p>
    <w:p w14:paraId="56AB1108" w14:textId="77777777" w:rsidR="009A3C81" w:rsidRPr="003B5C48" w:rsidRDefault="009A3C81" w:rsidP="009A3C81">
      <w:pPr>
        <w:rPr>
          <w:b/>
          <w:sz w:val="26"/>
          <w:szCs w:val="26"/>
          <w:lang w:val="en-US"/>
        </w:rPr>
      </w:pPr>
    </w:p>
    <w:p w14:paraId="7BB9371F" w14:textId="77777777" w:rsidR="009A3C81" w:rsidRPr="003B5C48" w:rsidRDefault="009A3C81" w:rsidP="009A3C81">
      <w:pPr>
        <w:rPr>
          <w:b/>
          <w:sz w:val="26"/>
          <w:szCs w:val="26"/>
          <w:lang w:val="en-US"/>
        </w:rPr>
      </w:pPr>
    </w:p>
    <w:p w14:paraId="0B848A97" w14:textId="77777777" w:rsidR="009A3C81" w:rsidRPr="003B5C48" w:rsidRDefault="009A3C81" w:rsidP="009A3C81">
      <w:pPr>
        <w:rPr>
          <w:b/>
          <w:sz w:val="26"/>
          <w:szCs w:val="26"/>
          <w:lang w:val="en-US"/>
        </w:rPr>
      </w:pPr>
    </w:p>
    <w:p w14:paraId="76C56CBD" w14:textId="77777777" w:rsidR="009A3C81" w:rsidRPr="003B5C48" w:rsidRDefault="009A3C81" w:rsidP="009A3C81">
      <w:pPr>
        <w:rPr>
          <w:b/>
          <w:sz w:val="26"/>
          <w:szCs w:val="26"/>
          <w:lang w:val="en-US"/>
        </w:rPr>
      </w:pPr>
    </w:p>
    <w:p w14:paraId="0EE97D1C" w14:textId="77777777" w:rsidR="009A3C81" w:rsidRPr="003B5C48" w:rsidRDefault="009A3C81" w:rsidP="009A3C81">
      <w:pPr>
        <w:jc w:val="center"/>
        <w:rPr>
          <w:color w:val="FF0000"/>
          <w:sz w:val="32"/>
          <w:szCs w:val="32"/>
          <w:lang w:val="en-US"/>
        </w:rPr>
      </w:pPr>
    </w:p>
    <w:p w14:paraId="4EB229E7" w14:textId="77777777" w:rsidR="000B6CA1" w:rsidRPr="003B5C48" w:rsidRDefault="000B6CA1">
      <w:pPr>
        <w:rPr>
          <w:lang w:val="en-US"/>
        </w:rPr>
      </w:pPr>
    </w:p>
    <w:sectPr w:rsidR="000B6CA1" w:rsidRPr="003B5C48" w:rsidSect="00DA595F">
      <w:type w:val="nextColumn"/>
      <w:pgSz w:w="16838" w:h="11906" w:orient="landscape" w:code="9"/>
      <w:pgMar w:top="1440" w:right="1440" w:bottom="1440" w:left="1440"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78A1B" w14:textId="77777777" w:rsidR="002344B6" w:rsidRDefault="002344B6">
      <w:pPr>
        <w:spacing w:after="0" w:line="240" w:lineRule="auto"/>
      </w:pPr>
      <w:r>
        <w:separator/>
      </w:r>
    </w:p>
  </w:endnote>
  <w:endnote w:type="continuationSeparator" w:id="0">
    <w:p w14:paraId="70560921" w14:textId="77777777" w:rsidR="002344B6" w:rsidRDefault="00234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144C2" w14:textId="77777777" w:rsidR="002D0F42" w:rsidRDefault="000773FA">
    <w:pPr>
      <w:pStyle w:val="Footer"/>
      <w:jc w:val="right"/>
    </w:pPr>
    <w:r>
      <w:fldChar w:fldCharType="begin"/>
    </w:r>
    <w:r>
      <w:instrText xml:space="preserve"> PAGE   \* MERGEFORMAT </w:instrText>
    </w:r>
    <w:r>
      <w:fldChar w:fldCharType="separate"/>
    </w:r>
    <w:r>
      <w:rPr>
        <w:noProof/>
      </w:rPr>
      <w:t>10</w:t>
    </w:r>
    <w:r>
      <w:rPr>
        <w:noProof/>
      </w:rPr>
      <w:fldChar w:fldCharType="end"/>
    </w:r>
  </w:p>
  <w:p w14:paraId="4A67990C" w14:textId="77777777" w:rsidR="002D0F42" w:rsidRDefault="00234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E1A14" w14:textId="77777777" w:rsidR="002D0F42" w:rsidRDefault="000773FA">
    <w:pPr>
      <w:pStyle w:val="Footer"/>
      <w:jc w:val="right"/>
    </w:pPr>
    <w:r>
      <w:fldChar w:fldCharType="begin"/>
    </w:r>
    <w:r>
      <w:instrText xml:space="preserve"> PAGE   \* MERGEFORMAT </w:instrText>
    </w:r>
    <w:r>
      <w:fldChar w:fldCharType="separate"/>
    </w:r>
    <w:r>
      <w:rPr>
        <w:noProof/>
      </w:rPr>
      <w:t>1</w:t>
    </w:r>
    <w:r>
      <w:rPr>
        <w:noProof/>
      </w:rPr>
      <w:fldChar w:fldCharType="end"/>
    </w:r>
  </w:p>
  <w:p w14:paraId="6E4B4183" w14:textId="77777777" w:rsidR="002D0F42" w:rsidRDefault="002344B6" w:rsidP="00F70F0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05DD6" w14:textId="77777777" w:rsidR="002344B6" w:rsidRDefault="002344B6">
      <w:pPr>
        <w:spacing w:after="0" w:line="240" w:lineRule="auto"/>
      </w:pPr>
      <w:r>
        <w:separator/>
      </w:r>
    </w:p>
  </w:footnote>
  <w:footnote w:type="continuationSeparator" w:id="0">
    <w:p w14:paraId="0992CA10" w14:textId="77777777" w:rsidR="002344B6" w:rsidRDefault="002344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81"/>
    <w:rsid w:val="000773FA"/>
    <w:rsid w:val="000A4BAB"/>
    <w:rsid w:val="000B6CA1"/>
    <w:rsid w:val="00131E15"/>
    <w:rsid w:val="001738DA"/>
    <w:rsid w:val="00184B99"/>
    <w:rsid w:val="001A73EA"/>
    <w:rsid w:val="001C51C6"/>
    <w:rsid w:val="001F0C62"/>
    <w:rsid w:val="00202823"/>
    <w:rsid w:val="002344B6"/>
    <w:rsid w:val="00256105"/>
    <w:rsid w:val="002E3931"/>
    <w:rsid w:val="00302019"/>
    <w:rsid w:val="003830BC"/>
    <w:rsid w:val="00394EA1"/>
    <w:rsid w:val="003A5990"/>
    <w:rsid w:val="003B5C48"/>
    <w:rsid w:val="003D7580"/>
    <w:rsid w:val="004369E8"/>
    <w:rsid w:val="004704FE"/>
    <w:rsid w:val="0048171F"/>
    <w:rsid w:val="00540408"/>
    <w:rsid w:val="00594DCF"/>
    <w:rsid w:val="00675D11"/>
    <w:rsid w:val="006A1FC6"/>
    <w:rsid w:val="008422FB"/>
    <w:rsid w:val="008707F0"/>
    <w:rsid w:val="008A2FF4"/>
    <w:rsid w:val="008A5557"/>
    <w:rsid w:val="008C773D"/>
    <w:rsid w:val="0098163D"/>
    <w:rsid w:val="009860FE"/>
    <w:rsid w:val="009A3C81"/>
    <w:rsid w:val="00B336AA"/>
    <w:rsid w:val="00B81876"/>
    <w:rsid w:val="00BB04BB"/>
    <w:rsid w:val="00BB1D02"/>
    <w:rsid w:val="00BD6F02"/>
    <w:rsid w:val="00BE4D39"/>
    <w:rsid w:val="00C50C27"/>
    <w:rsid w:val="00CE1B28"/>
    <w:rsid w:val="00CF1F07"/>
    <w:rsid w:val="00CF2AA2"/>
    <w:rsid w:val="00CF59D4"/>
    <w:rsid w:val="00CF75E1"/>
    <w:rsid w:val="00D0039E"/>
    <w:rsid w:val="00D31F2A"/>
    <w:rsid w:val="00D662D8"/>
    <w:rsid w:val="00D815B4"/>
    <w:rsid w:val="00D9056B"/>
    <w:rsid w:val="00D92462"/>
    <w:rsid w:val="00E641DF"/>
    <w:rsid w:val="00E858BD"/>
    <w:rsid w:val="00EA409F"/>
    <w:rsid w:val="00F61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40CC9"/>
  <w15:chartTrackingRefBased/>
  <w15:docId w15:val="{58B542B3-0959-4D76-A85F-5133215A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C81"/>
    <w:rPr>
      <w:rFonts w:ascii="Calibri" w:eastAsia="Calibri"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3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81"/>
    <w:rPr>
      <w:rFonts w:ascii="Calibri" w:eastAsia="Calibri" w:hAnsi="Calibri" w:cs="Times New Roman"/>
      <w:lang w:val="en-GB" w:eastAsia="en-GB"/>
    </w:rPr>
  </w:style>
  <w:style w:type="paragraph" w:styleId="BalloonText">
    <w:name w:val="Balloon Text"/>
    <w:basedOn w:val="Normal"/>
    <w:link w:val="BalloonTextChar"/>
    <w:uiPriority w:val="99"/>
    <w:semiHidden/>
    <w:unhideWhenUsed/>
    <w:rsid w:val="003B5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C48"/>
    <w:rPr>
      <w:rFonts w:ascii="Segoe UI" w:eastAsia="Calibr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7</Pages>
  <Words>2084</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 Tretyak</dc:creator>
  <cp:keywords/>
  <dc:description/>
  <cp:lastModifiedBy>Yuri Tretyak</cp:lastModifiedBy>
  <cp:revision>36</cp:revision>
  <cp:lastPrinted>2019-11-11T07:17:00Z</cp:lastPrinted>
  <dcterms:created xsi:type="dcterms:W3CDTF">2019-11-10T12:04:00Z</dcterms:created>
  <dcterms:modified xsi:type="dcterms:W3CDTF">2019-11-11T15:41:00Z</dcterms:modified>
</cp:coreProperties>
</file>