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1DB349" w14:textId="77777777" w:rsidR="00593388" w:rsidRPr="00593388" w:rsidRDefault="00593388" w:rsidP="00593388">
      <w:pPr>
        <w:pBdr>
          <w:bottom w:val="single" w:sz="6" w:space="11" w:color="E6E6E6"/>
        </w:pBdr>
        <w:spacing w:before="75" w:after="75" w:line="600" w:lineRule="atLeast"/>
        <w:outlineLvl w:val="0"/>
        <w:rPr>
          <w:rFonts w:ascii="inherit" w:eastAsia="Times New Roman" w:hAnsi="inherit" w:cs="Times New Roman"/>
          <w:kern w:val="36"/>
          <w:sz w:val="32"/>
          <w:szCs w:val="32"/>
          <w:lang w:eastAsia="uk-UA"/>
        </w:rPr>
      </w:pPr>
      <w:r w:rsidRPr="00593388">
        <w:rPr>
          <w:rFonts w:ascii="inherit" w:eastAsia="Times New Roman" w:hAnsi="inherit" w:cs="Times New Roman"/>
          <w:kern w:val="36"/>
          <w:sz w:val="32"/>
          <w:szCs w:val="32"/>
          <w:lang w:eastAsia="uk-UA"/>
        </w:rPr>
        <w:t>Рішення виконавчого комітету № 232 від 30.10.2018р. "Про затвердження висновку за результатами аналізу ефективності здійснення державно-приватного партнерства "</w:t>
      </w:r>
    </w:p>
    <w:p w14:paraId="6873A959" w14:textId="77777777" w:rsidR="00593388" w:rsidRPr="00593388" w:rsidRDefault="00593388" w:rsidP="00593388">
      <w:pPr>
        <w:numPr>
          <w:ilvl w:val="0"/>
          <w:numId w:val="1"/>
        </w:numPr>
        <w:shd w:val="clear" w:color="auto" w:fill="E5DEDE"/>
        <w:spacing w:after="30" w:line="300" w:lineRule="atLeast"/>
        <w:ind w:left="75" w:right="75"/>
        <w:rPr>
          <w:rFonts w:ascii="Helvetica" w:eastAsia="Times New Roman" w:hAnsi="Helvetica" w:cs="Times New Roman"/>
          <w:color w:val="BFBFBF"/>
          <w:sz w:val="18"/>
          <w:szCs w:val="18"/>
          <w:lang w:eastAsia="uk-UA"/>
        </w:rPr>
      </w:pPr>
      <w:hyperlink r:id="rId5" w:tooltip="Друк статті &lt; Рішення виконавчого комітету № 232 від 30.10.2018р. &quot;Про затвердження висновку за результатами аналізу ефективності здійснення державно-приватного партнерства &quot; &gt;" w:history="1">
        <w:r w:rsidRPr="00593388">
          <w:rPr>
            <w:rFonts w:ascii="FontAwesome" w:eastAsia="Times New Roman" w:hAnsi="FontAwesome" w:cs="Times New Roman"/>
            <w:color w:val="296730"/>
            <w:sz w:val="21"/>
            <w:szCs w:val="21"/>
            <w:u w:val="single"/>
            <w:lang w:eastAsia="uk-UA"/>
          </w:rPr>
          <w:t>Друк</w:t>
        </w:r>
      </w:hyperlink>
    </w:p>
    <w:p w14:paraId="383498A8" w14:textId="77777777" w:rsidR="00593388" w:rsidRPr="00593388" w:rsidRDefault="00593388" w:rsidP="005933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9338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УКРАЇНА</w:t>
      </w:r>
    </w:p>
    <w:p w14:paraId="54D1349B" w14:textId="77777777" w:rsidR="00593388" w:rsidRPr="00593388" w:rsidRDefault="00593388" w:rsidP="005933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9338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ТРУСКАВЕЦЬКА МІСЬКА РАДА</w:t>
      </w:r>
    </w:p>
    <w:p w14:paraId="78DBF466" w14:textId="77777777" w:rsidR="00593388" w:rsidRPr="00593388" w:rsidRDefault="00593388" w:rsidP="005933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9338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Львівської області</w:t>
      </w:r>
      <w:bookmarkStart w:id="0" w:name="_GoBack"/>
      <w:bookmarkEnd w:id="0"/>
    </w:p>
    <w:p w14:paraId="293BE1F2" w14:textId="77777777" w:rsidR="00593388" w:rsidRPr="00593388" w:rsidRDefault="00593388" w:rsidP="005933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9338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 И К О Н А В Ч И Й   К О М І Т Е Т</w:t>
      </w:r>
    </w:p>
    <w:p w14:paraId="7957C22C" w14:textId="77777777" w:rsidR="00593388" w:rsidRPr="00593388" w:rsidRDefault="00593388" w:rsidP="00593388">
      <w:pPr>
        <w:spacing w:after="0" w:line="600" w:lineRule="atLeast"/>
        <w:jc w:val="center"/>
        <w:outlineLvl w:val="0"/>
        <w:rPr>
          <w:rFonts w:ascii="inherit" w:eastAsia="Times New Roman" w:hAnsi="inherit" w:cs="Times New Roman"/>
          <w:kern w:val="36"/>
          <w:sz w:val="54"/>
          <w:szCs w:val="54"/>
          <w:lang w:eastAsia="uk-UA"/>
        </w:rPr>
      </w:pPr>
      <w:r w:rsidRPr="0059338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 xml:space="preserve">Р І Ш Е Н </w:t>
      </w:r>
      <w:proofErr w:type="spellStart"/>
      <w:r w:rsidRPr="0059338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Н</w:t>
      </w:r>
      <w:proofErr w:type="spellEnd"/>
      <w:r w:rsidRPr="0059338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 xml:space="preserve"> Я</w:t>
      </w:r>
    </w:p>
    <w:tbl>
      <w:tblPr>
        <w:tblW w:w="97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0"/>
      </w:tblGrid>
      <w:tr w:rsidR="00593388" w:rsidRPr="00593388" w14:paraId="29171F6C" w14:textId="77777777" w:rsidTr="00593388">
        <w:tc>
          <w:tcPr>
            <w:tcW w:w="9780" w:type="dxa"/>
            <w:shd w:val="clear" w:color="auto" w:fill="auto"/>
            <w:vAlign w:val="center"/>
            <w:hideMark/>
          </w:tcPr>
          <w:p w14:paraId="36C11A34" w14:textId="77777777" w:rsidR="00593388" w:rsidRPr="00593388" w:rsidRDefault="00593388" w:rsidP="00593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933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Від 30 жовтня 2018   року             № 232</w:t>
            </w:r>
          </w:p>
        </w:tc>
      </w:tr>
    </w:tbl>
    <w:p w14:paraId="771D469A" w14:textId="77777777" w:rsidR="00593388" w:rsidRPr="00593388" w:rsidRDefault="00593388" w:rsidP="00593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9338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Про затвердження висновку</w:t>
      </w:r>
      <w:r w:rsidRPr="00593388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  <w:r w:rsidRPr="0059338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за результатами</w:t>
      </w:r>
    </w:p>
    <w:p w14:paraId="392A7004" w14:textId="77777777" w:rsidR="00593388" w:rsidRPr="00593388" w:rsidRDefault="00593388" w:rsidP="00593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9338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аналізу ефективності здійснення державно -</w:t>
      </w:r>
    </w:p>
    <w:p w14:paraId="2C181CDA" w14:textId="77777777" w:rsidR="00593388" w:rsidRPr="00593388" w:rsidRDefault="00593388" w:rsidP="00593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9338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приватного партнерства</w:t>
      </w:r>
    </w:p>
    <w:p w14:paraId="3417910A" w14:textId="77777777" w:rsidR="00593388" w:rsidRPr="00593388" w:rsidRDefault="00593388" w:rsidP="005933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93388">
        <w:rPr>
          <w:rFonts w:ascii="Times New Roman" w:eastAsia="Times New Roman" w:hAnsi="Times New Roman" w:cs="Times New Roman"/>
          <w:sz w:val="24"/>
          <w:szCs w:val="24"/>
          <w:lang w:eastAsia="uk-UA"/>
        </w:rPr>
        <w:t>            Керуючись Законом України «Про місцеве самоврядування в Україні», відповідно до Закону України «Про державно-приватне партнерство», Порядку проведення аналізу ефективності здійснення державно-приватного партнерства, затвердженого постановою Кабінету Міністрів України від 11.04.2011 року №384 «Деякі питання організації здійснення державно-приватного партнерства», Методики аналізу ефективності здійснення державно-приватного партнерства, затвердженої наказом Міністерства економічного розвитку і торгівлі України від 27.02.2012 року № 255, виконавчий комітет Трускавецької міської ради</w:t>
      </w:r>
    </w:p>
    <w:p w14:paraId="07240F2B" w14:textId="77777777" w:rsidR="00593388" w:rsidRPr="00593388" w:rsidRDefault="00593388" w:rsidP="005933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9338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 И Р І Ш И В :</w:t>
      </w:r>
    </w:p>
    <w:p w14:paraId="0D6692A1" w14:textId="77777777" w:rsidR="00593388" w:rsidRPr="00593388" w:rsidRDefault="00593388" w:rsidP="00593388">
      <w:pPr>
        <w:numPr>
          <w:ilvl w:val="0"/>
          <w:numId w:val="2"/>
        </w:numPr>
        <w:spacing w:after="0" w:line="30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9338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За результатами аналізу ефективності, проведеного на підставі концептуальної записки та техніко-економічного обґрунтування (додаток 1) проекту «Створення Центру </w:t>
      </w:r>
      <w:proofErr w:type="spellStart"/>
      <w:r w:rsidRPr="00593388">
        <w:rPr>
          <w:rFonts w:ascii="Times New Roman" w:eastAsia="Times New Roman" w:hAnsi="Times New Roman" w:cs="Times New Roman"/>
          <w:sz w:val="24"/>
          <w:szCs w:val="24"/>
          <w:lang w:eastAsia="uk-UA"/>
        </w:rPr>
        <w:t>малоінвазивної</w:t>
      </w:r>
      <w:proofErr w:type="spellEnd"/>
      <w:r w:rsidRPr="0059338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хірургії (</w:t>
      </w:r>
      <w:proofErr w:type="spellStart"/>
      <w:r w:rsidRPr="00593388">
        <w:rPr>
          <w:rFonts w:ascii="Times New Roman" w:eastAsia="Times New Roman" w:hAnsi="Times New Roman" w:cs="Times New Roman"/>
          <w:sz w:val="24"/>
          <w:szCs w:val="24"/>
          <w:lang w:eastAsia="uk-UA"/>
        </w:rPr>
        <w:t>малоінвазивні</w:t>
      </w:r>
      <w:proofErr w:type="spellEnd"/>
      <w:r w:rsidRPr="0059338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оперативні втручання в хірургії, урології, гінекології та проктології)» по </w:t>
      </w:r>
      <w:proofErr w:type="spellStart"/>
      <w:r w:rsidRPr="00593388">
        <w:rPr>
          <w:rFonts w:ascii="Times New Roman" w:eastAsia="Times New Roman" w:hAnsi="Times New Roman" w:cs="Times New Roman"/>
          <w:sz w:val="24"/>
          <w:szCs w:val="24"/>
          <w:lang w:eastAsia="uk-UA"/>
        </w:rPr>
        <w:t>вул.Данилишиних</w:t>
      </w:r>
      <w:proofErr w:type="spellEnd"/>
      <w:r w:rsidRPr="0059338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62 у </w:t>
      </w:r>
      <w:proofErr w:type="spellStart"/>
      <w:r w:rsidRPr="00593388">
        <w:rPr>
          <w:rFonts w:ascii="Times New Roman" w:eastAsia="Times New Roman" w:hAnsi="Times New Roman" w:cs="Times New Roman"/>
          <w:sz w:val="24"/>
          <w:szCs w:val="24"/>
          <w:lang w:eastAsia="uk-UA"/>
        </w:rPr>
        <w:t>м.Трускавці</w:t>
      </w:r>
      <w:proofErr w:type="spellEnd"/>
      <w:r w:rsidRPr="00593388">
        <w:rPr>
          <w:rFonts w:ascii="Times New Roman" w:eastAsia="Times New Roman" w:hAnsi="Times New Roman" w:cs="Times New Roman"/>
          <w:sz w:val="24"/>
          <w:szCs w:val="24"/>
          <w:lang w:eastAsia="uk-UA"/>
        </w:rPr>
        <w:t>» (Далі-Проект), затвердити Висновок за результатами аналізу ефективності здійснення Проекту (додаток 2).</w:t>
      </w:r>
    </w:p>
    <w:p w14:paraId="3313F232" w14:textId="77777777" w:rsidR="00593388" w:rsidRPr="00593388" w:rsidRDefault="00593388" w:rsidP="00593388">
      <w:pPr>
        <w:numPr>
          <w:ilvl w:val="0"/>
          <w:numId w:val="2"/>
        </w:numPr>
        <w:spacing w:after="0" w:line="30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93388">
        <w:rPr>
          <w:rFonts w:ascii="Times New Roman" w:eastAsia="Times New Roman" w:hAnsi="Times New Roman" w:cs="Times New Roman"/>
          <w:sz w:val="24"/>
          <w:szCs w:val="24"/>
          <w:lang w:eastAsia="uk-UA"/>
        </w:rPr>
        <w:t>Доручити управлінню комунальної власності Трускавецької міської ради підготувати та надати Трускавецькій міській раді на затвердження проект рішення про здійснення державно-приватного партнерства та проведення конкурсу з визначення приватного партнера для здійснення Проекту.</w:t>
      </w:r>
    </w:p>
    <w:p w14:paraId="1F3F3B7D" w14:textId="77777777" w:rsidR="00593388" w:rsidRPr="00593388" w:rsidRDefault="00593388" w:rsidP="00593388">
      <w:pPr>
        <w:numPr>
          <w:ilvl w:val="0"/>
          <w:numId w:val="2"/>
        </w:numPr>
        <w:spacing w:after="0" w:line="30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93388">
        <w:rPr>
          <w:rFonts w:ascii="Times New Roman" w:eastAsia="Times New Roman" w:hAnsi="Times New Roman" w:cs="Times New Roman"/>
          <w:sz w:val="24"/>
          <w:szCs w:val="24"/>
          <w:lang w:eastAsia="uk-UA"/>
        </w:rPr>
        <w:t>Контроль за виконанням даного рішення залишаю за собою.</w:t>
      </w:r>
    </w:p>
    <w:p w14:paraId="57D9DD49" w14:textId="77777777" w:rsidR="00593388" w:rsidRPr="00593388" w:rsidRDefault="00593388" w:rsidP="005933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9338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                 Міський голова                                                                          А. Кульчинський</w:t>
      </w:r>
    </w:p>
    <w:p w14:paraId="5C0B202B" w14:textId="77777777" w:rsidR="000D5E9D" w:rsidRDefault="000D5E9D"/>
    <w:p w14:paraId="31DE0BFB" w14:textId="77777777" w:rsidR="00593388" w:rsidRDefault="00593388">
      <w:hyperlink r:id="rId6" w:history="1">
        <w:r w:rsidRPr="00B8749F">
          <w:rPr>
            <w:rStyle w:val="a3"/>
          </w:rPr>
          <w:t>http://www.tmr.gov.ua/doc-tmr/decision-executive-committee/309-vykonkom-13-vid-30102018r/10193-rishennia-vykonavchoho-komitetu-232-vid-30102018r-pro-zatverdzhennia-vysnovku-za-rezultatamy-analizu-efektyvnosti-zdiisnennia-derzhavno-pryvatnoho-partnerstva?highlight=WyJcdTA0MzRcdTA0MzVcdTA0NDBcdTA0MzZcdTA0MzBcdTA0MzJcdTA0M2RcdTA0M2UtXHUwNDNmXHUwNDQwXHUwNDM4XHUwNDMyXHUwNDMwXHUwNDQyXHUwNDNkXHUwNDNlXHUwNDMzXHUwNDNlIiwiXHUwNDNmXHUwNDMwXHUwNDQwXHUwNDQyXHUwNDNkXHUwNDM1XHUwNDQwXHUwNDQxXHUwNDQyXHUwNDMyXHUwNDMwIiwiXHUwNDM0XHUwNDM1XHUwNDQwXHUwNDM2XHUwNDMwXHUwNDMyXHUwNDNkXHUwNDNlLVx1MDQzZlx1MDQ0MFx1MDQzOFx1MDQzMlx1MDQzMFx1MDQ0Mlx1MDQzZFx1MDQzZVx1MDQzM1x1MDQzZSBcdTA0M2ZcdTA0MzBcdTA0NDBcdTA0NDJcdTA0M2RcdTA0MzVcdTA0NDBcdTA0NDFcdTA0NDJcdTA0MzJcdTA0MzAiXQ==</w:t>
        </w:r>
      </w:hyperlink>
      <w:r>
        <w:t xml:space="preserve"> </w:t>
      </w:r>
    </w:p>
    <w:sectPr w:rsidR="0059338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ontAwesome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671229"/>
    <w:multiLevelType w:val="multilevel"/>
    <w:tmpl w:val="C1706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F7117C"/>
    <w:multiLevelType w:val="multilevel"/>
    <w:tmpl w:val="1116C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388"/>
    <w:rsid w:val="000D5E9D"/>
    <w:rsid w:val="003F4CE8"/>
    <w:rsid w:val="00593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1383D"/>
  <w15:chartTrackingRefBased/>
  <w15:docId w15:val="{7754C113-D632-45E1-90D5-6F9D7DE2D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338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933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080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772236">
          <w:marLeft w:val="0"/>
          <w:marRight w:val="0"/>
          <w:marTop w:val="75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4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mr.gov.ua/doc-tmr/decision-executive-committee/309-vykonkom-13-vid-30102018r/10193-rishennia-vykonavchoho-komitetu-232-vid-30102018r-pro-zatverdzhennia-vysnovku-za-rezultatamy-analizu-efektyvnosti-zdiisnennia-derzhavno-pryvatnoho-partnerstva?highlight=WyJcdTA0MzRcdTA0MzVcdTA0NDBcdTA0MzZcdTA0MzBcdTA0MzJcdTA0M2RcdTA0M2UtXHUwNDNmXHUwNDQwXHUwNDM4XHUwNDMyXHUwNDMwXHUwNDQyXHUwNDNkXHUwNDNlXHUwNDMzXHUwNDNlIiwiXHUwNDNmXHUwNDMwXHUwNDQwXHUwNDQyXHUwNDNkXHUwNDM1XHUwNDQwXHUwNDQxXHUwNDQyXHUwNDMyXHUwNDMwIiwiXHUwNDM0XHUwNDM1XHUwNDQwXHUwNDM2XHUwNDMwXHUwNDMyXHUwNDNkXHUwNDNlLVx1MDQzZlx1MDQ0MFx1MDQzOFx1MDQzMlx1MDQzMFx1MDQ0Mlx1MDQzZFx1MDQzZVx1MDQzM1x1MDQzZSBcdTA0M2ZcdTA0MzBcdTA0NDBcdTA0NDJcdTA0M2RcdTA0MzVcdTA0NDBcdTA0NDFcdTA0NDJcdTA0MzJcdTA0MzAiXQ==" TargetMode="External"/><Relationship Id="rId5" Type="http://schemas.openxmlformats.org/officeDocument/2006/relationships/hyperlink" Target="http://www.tmr.gov.ua/doc-tmr/decision-executive-committee/309-vykonkom-13-vid-30102018r/10193-rishennia-vykonavchoho-komitetu-232-vid-30102018r-pro-zatverdzhennia-vysnovku-za-rezultatamy-analizu-efektyvnosti-zdiisnennia-derzhavno-pryvatnoho-partnerstva?tmpl=component&amp;print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2481</Words>
  <Characters>1415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Fedyuk Vasyl</dc:creator>
  <cp:keywords/>
  <dc:description/>
  <cp:lastModifiedBy>Fedyuk Vasyl</cp:lastModifiedBy>
  <cp:revision>2</cp:revision>
  <dcterms:created xsi:type="dcterms:W3CDTF">2019-07-26T09:13:00Z</dcterms:created>
  <dcterms:modified xsi:type="dcterms:W3CDTF">2019-07-26T09:15:00Z</dcterms:modified>
</cp:coreProperties>
</file>