
<file path=[Content_Types].xml><?xml version="1.0" encoding="utf-8"?>
<Types xmlns="http://schemas.openxmlformats.org/package/2006/content-types">
  <Default Extension="png" ContentType="image/png"/>
  <Default Extension="emf" ContentType="image/x-emf"/>
  <Default Extension="jpeg" ContentType="image/jpe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10E3" w:rsidRPr="00A56DD7" w:rsidRDefault="00B310E3" w:rsidP="00A56DD7">
      <w:pPr>
        <w:spacing w:after="0" w:line="240" w:lineRule="auto"/>
        <w:ind w:firstLine="709"/>
        <w:jc w:val="both"/>
        <w:rPr>
          <w:rFonts w:ascii="Times New Roman" w:hAnsi="Times New Roman"/>
          <w:sz w:val="28"/>
          <w:szCs w:val="28"/>
        </w:rPr>
      </w:pPr>
      <w:r w:rsidRPr="00A56DD7">
        <w:rPr>
          <w:rFonts w:ascii="Times New Roman" w:hAnsi="Times New Roman"/>
          <w:b/>
          <w:sz w:val="28"/>
          <w:szCs w:val="28"/>
        </w:rPr>
        <w:t>Д</w:t>
      </w:r>
      <w:r w:rsidR="000E54A2" w:rsidRPr="00A56DD7">
        <w:rPr>
          <w:rFonts w:ascii="Times New Roman" w:hAnsi="Times New Roman"/>
          <w:b/>
          <w:sz w:val="28"/>
          <w:szCs w:val="28"/>
        </w:rPr>
        <w:t>ецентралізація, регіоналізація, згуртованість</w:t>
      </w:r>
      <w:r w:rsidRPr="00A56DD7">
        <w:rPr>
          <w:rFonts w:ascii="Times New Roman" w:hAnsi="Times New Roman"/>
          <w:b/>
          <w:sz w:val="28"/>
          <w:szCs w:val="28"/>
        </w:rPr>
        <w:t>?</w:t>
      </w:r>
      <w:r w:rsidR="000E54A2" w:rsidRPr="00A56DD7">
        <w:rPr>
          <w:rFonts w:ascii="Times New Roman" w:hAnsi="Times New Roman"/>
          <w:b/>
          <w:sz w:val="28"/>
          <w:szCs w:val="28"/>
        </w:rPr>
        <w:t xml:space="preserve"> Міркування. </w:t>
      </w:r>
    </w:p>
    <w:p w:rsidR="000E54A2" w:rsidRPr="00A56DD7" w:rsidRDefault="000E54A2" w:rsidP="00A56DD7">
      <w:pPr>
        <w:spacing w:after="0" w:line="240" w:lineRule="auto"/>
        <w:ind w:firstLine="709"/>
        <w:jc w:val="both"/>
        <w:rPr>
          <w:rFonts w:ascii="Times New Roman" w:hAnsi="Times New Roman"/>
          <w:sz w:val="28"/>
          <w:szCs w:val="28"/>
          <w:lang w:val="en-US"/>
        </w:rPr>
      </w:pPr>
    </w:p>
    <w:p w:rsidR="000E54A2" w:rsidRPr="00A56DD7" w:rsidRDefault="000E54A2" w:rsidP="00A56DD7">
      <w:pPr>
        <w:spacing w:after="0" w:line="240" w:lineRule="auto"/>
        <w:ind w:firstLine="709"/>
        <w:jc w:val="both"/>
        <w:rPr>
          <w:rFonts w:ascii="Times New Roman" w:hAnsi="Times New Roman"/>
          <w:b/>
          <w:sz w:val="28"/>
          <w:szCs w:val="28"/>
        </w:rPr>
      </w:pPr>
      <w:r w:rsidRPr="00A56DD7">
        <w:rPr>
          <w:rFonts w:ascii="Times New Roman" w:hAnsi="Times New Roman"/>
          <w:b/>
          <w:sz w:val="28"/>
          <w:szCs w:val="28"/>
        </w:rPr>
        <w:t>Жорстка вертикаль</w:t>
      </w:r>
      <w:r w:rsidR="00F83D9E" w:rsidRPr="00A56DD7">
        <w:rPr>
          <w:rFonts w:ascii="Times New Roman" w:hAnsi="Times New Roman"/>
          <w:b/>
          <w:sz w:val="28"/>
          <w:szCs w:val="28"/>
        </w:rPr>
        <w:t xml:space="preserve"> не убезпечує від регіоналізації</w:t>
      </w:r>
      <w:r w:rsidRPr="00A56DD7">
        <w:rPr>
          <w:rFonts w:ascii="Times New Roman" w:hAnsi="Times New Roman"/>
          <w:b/>
          <w:sz w:val="28"/>
          <w:szCs w:val="28"/>
        </w:rPr>
        <w:t>!?</w:t>
      </w:r>
    </w:p>
    <w:p w:rsidR="00B310E3" w:rsidRPr="00A56DD7" w:rsidRDefault="00B310E3"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Протягом багатьох років в Україні та навколо України поширювалась інформація, що Україна надмірно централізована держава з жорсткою вертикаллю виконавчої влади, замкненої на Президента. Формально</w:t>
      </w:r>
      <w:r w:rsidR="005272E0">
        <w:rPr>
          <w:rFonts w:ascii="Times New Roman" w:hAnsi="Times New Roman"/>
          <w:sz w:val="28"/>
          <w:szCs w:val="28"/>
        </w:rPr>
        <w:t>,</w:t>
      </w:r>
      <w:r w:rsidRPr="00A56DD7">
        <w:rPr>
          <w:rFonts w:ascii="Times New Roman" w:hAnsi="Times New Roman"/>
          <w:sz w:val="28"/>
          <w:szCs w:val="28"/>
        </w:rPr>
        <w:t xml:space="preserve"> це виглядало ді</w:t>
      </w:r>
      <w:r w:rsidR="00C46621">
        <w:rPr>
          <w:rFonts w:ascii="Times New Roman" w:hAnsi="Times New Roman"/>
          <w:sz w:val="28"/>
          <w:szCs w:val="28"/>
        </w:rPr>
        <w:t>йсно так, хоча направду ситуація</w:t>
      </w:r>
      <w:r w:rsidRPr="00A56DD7">
        <w:rPr>
          <w:rFonts w:ascii="Times New Roman" w:hAnsi="Times New Roman"/>
          <w:sz w:val="28"/>
          <w:szCs w:val="28"/>
        </w:rPr>
        <w:t xml:space="preserve"> була і є зовсім іншою. </w:t>
      </w:r>
    </w:p>
    <w:p w:rsidR="00B310E3" w:rsidRPr="00A56DD7" w:rsidRDefault="00B310E3"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Надмірна централізація України виявилась міфом. Якщо згадати історію появи керівників органу виконавчої влади загальної юрисдикції на обласному та районному рівнях, то мож</w:t>
      </w:r>
      <w:r w:rsidR="005272E0">
        <w:rPr>
          <w:rFonts w:ascii="Times New Roman" w:hAnsi="Times New Roman"/>
          <w:sz w:val="28"/>
          <w:szCs w:val="28"/>
        </w:rPr>
        <w:t>на побачити, що такий керівник</w:t>
      </w:r>
      <w:r w:rsidRPr="00A56DD7">
        <w:rPr>
          <w:rFonts w:ascii="Times New Roman" w:hAnsi="Times New Roman"/>
          <w:sz w:val="28"/>
          <w:szCs w:val="28"/>
        </w:rPr>
        <w:t xml:space="preserve"> </w:t>
      </w:r>
      <w:r w:rsidR="005272E0">
        <w:rPr>
          <w:rFonts w:ascii="Times New Roman" w:hAnsi="Times New Roman"/>
          <w:sz w:val="28"/>
          <w:szCs w:val="28"/>
        </w:rPr>
        <w:t>(</w:t>
      </w:r>
      <w:r w:rsidRPr="00A56DD7">
        <w:rPr>
          <w:rFonts w:ascii="Times New Roman" w:hAnsi="Times New Roman"/>
          <w:sz w:val="28"/>
          <w:szCs w:val="28"/>
        </w:rPr>
        <w:t>він тоді називався Представником Президента</w:t>
      </w:r>
      <w:r w:rsidR="005272E0">
        <w:rPr>
          <w:rFonts w:ascii="Times New Roman" w:hAnsi="Times New Roman"/>
          <w:sz w:val="28"/>
          <w:szCs w:val="28"/>
        </w:rPr>
        <w:t>)</w:t>
      </w:r>
      <w:r w:rsidRPr="00A56DD7">
        <w:rPr>
          <w:rFonts w:ascii="Times New Roman" w:hAnsi="Times New Roman"/>
          <w:sz w:val="28"/>
          <w:szCs w:val="28"/>
        </w:rPr>
        <w:t xml:space="preserve"> появився на початку 1992 року, після перших виборів Президента України.</w:t>
      </w:r>
    </w:p>
    <w:p w:rsidR="00B310E3" w:rsidRPr="00A56DD7" w:rsidRDefault="00B310E3"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Передісторія появи такого керівника пов‘язана з подіями 1990-91 років. Весною 1990 року було обрано Верховну Раду Української РСР та місцеві ради народних депутатів</w:t>
      </w:r>
      <w:r w:rsidR="00C46621">
        <w:rPr>
          <w:rFonts w:ascii="Times New Roman" w:hAnsi="Times New Roman"/>
          <w:sz w:val="28"/>
          <w:szCs w:val="28"/>
        </w:rPr>
        <w:t xml:space="preserve"> </w:t>
      </w:r>
      <w:r w:rsidRPr="00A56DD7">
        <w:rPr>
          <w:rFonts w:ascii="Times New Roman" w:hAnsi="Times New Roman"/>
          <w:sz w:val="28"/>
          <w:szCs w:val="28"/>
        </w:rPr>
        <w:t xml:space="preserve">(так вони тоді називались). Виявилось, що у Верховну Раду і місцеві ради пройшло досить багато депутатів, які не просто не були комуністами, вони виявились антикомуністами та орієнтованими не на комунізм, а </w:t>
      </w:r>
      <w:r w:rsidR="005272E0">
        <w:rPr>
          <w:rFonts w:ascii="Times New Roman" w:hAnsi="Times New Roman"/>
          <w:sz w:val="28"/>
          <w:szCs w:val="28"/>
        </w:rPr>
        <w:t xml:space="preserve">на </w:t>
      </w:r>
      <w:r w:rsidRPr="00A56DD7">
        <w:rPr>
          <w:rFonts w:ascii="Times New Roman" w:hAnsi="Times New Roman"/>
          <w:sz w:val="28"/>
          <w:szCs w:val="28"/>
        </w:rPr>
        <w:t>демократію та ринок. Загалом</w:t>
      </w:r>
      <w:r w:rsidR="00C46621">
        <w:rPr>
          <w:rFonts w:ascii="Times New Roman" w:hAnsi="Times New Roman"/>
          <w:sz w:val="28"/>
          <w:szCs w:val="28"/>
        </w:rPr>
        <w:t>,</w:t>
      </w:r>
      <w:r w:rsidRPr="00A56DD7">
        <w:rPr>
          <w:rFonts w:ascii="Times New Roman" w:hAnsi="Times New Roman"/>
          <w:sz w:val="28"/>
          <w:szCs w:val="28"/>
        </w:rPr>
        <w:t xml:space="preserve"> попервах</w:t>
      </w:r>
      <w:r w:rsidR="00C46621">
        <w:rPr>
          <w:rFonts w:ascii="Times New Roman" w:hAnsi="Times New Roman"/>
          <w:sz w:val="28"/>
          <w:szCs w:val="28"/>
        </w:rPr>
        <w:t>,</w:t>
      </w:r>
      <w:r w:rsidRPr="00A56DD7">
        <w:rPr>
          <w:rFonts w:ascii="Times New Roman" w:hAnsi="Times New Roman"/>
          <w:sz w:val="28"/>
          <w:szCs w:val="28"/>
        </w:rPr>
        <w:t xml:space="preserve"> то не виглядало катастрофою, але ситуація почала розвиватись за зовсім іншим сценарієм, ніж прогнозував Горбачов та українські комуністи. В СССР та в УРСР діяли свої конституції, які закріпляли керівну роль Компартії та сповідували принцип «всевладдя рад», а самі ради були «органами державної влади»</w:t>
      </w:r>
      <w:r w:rsidR="004D69BF" w:rsidRPr="00A56DD7">
        <w:rPr>
          <w:rFonts w:ascii="Times New Roman" w:hAnsi="Times New Roman"/>
          <w:sz w:val="28"/>
          <w:szCs w:val="28"/>
        </w:rPr>
        <w:t xml:space="preserve"> вмо</w:t>
      </w:r>
      <w:r w:rsidR="005272E0">
        <w:rPr>
          <w:rFonts w:ascii="Times New Roman" w:hAnsi="Times New Roman"/>
          <w:sz w:val="28"/>
          <w:szCs w:val="28"/>
        </w:rPr>
        <w:t>нтованими у подвійну вертикаль:</w:t>
      </w:r>
      <w:r w:rsidR="004D69BF" w:rsidRPr="00A56DD7">
        <w:rPr>
          <w:rFonts w:ascii="Times New Roman" w:hAnsi="Times New Roman"/>
          <w:sz w:val="28"/>
          <w:szCs w:val="28"/>
        </w:rPr>
        <w:t xml:space="preserve"> по лінії компартії та по лінії рад.</w:t>
      </w:r>
    </w:p>
    <w:p w:rsidR="004D69BF" w:rsidRPr="00A56DD7" w:rsidRDefault="004D69BF"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В 1990 році нова Верховна Рада Української РСР скасовує в Конституції норму про «спрямовуючу та керівну роль КПСС», а в грудні 1990 року приймає закон про місцеве та регіональне самоврядування. За цим законом появляється поняття «базового рівня» місцевого самоврядування – міста, селища та сільради, районні та обласні ради стають уже похідними від базового рівня і вертикаль рад руйнується. Струнка кому</w:t>
      </w:r>
      <w:r w:rsidR="00C46621">
        <w:rPr>
          <w:rFonts w:ascii="Times New Roman" w:hAnsi="Times New Roman"/>
          <w:sz w:val="28"/>
          <w:szCs w:val="28"/>
        </w:rPr>
        <w:t>ністично-державна вертикаль рад</w:t>
      </w:r>
      <w:r w:rsidRPr="00A56DD7">
        <w:rPr>
          <w:rFonts w:ascii="Times New Roman" w:hAnsi="Times New Roman"/>
          <w:sz w:val="28"/>
          <w:szCs w:val="28"/>
        </w:rPr>
        <w:t xml:space="preserve"> не просто руйнується, виникають місця антагонізмів між радами з різною політичною орієнтацією, система влади втрачає керованість. Саме тому, відразу після обрання Кравчука на пост Президента, він вніс у Верховну Раду проект закону, який суттєво обмежував можливості обласних та районних рад, адже у них були забрані виконкоми, функції яких стали виконувати Представники Президента. Інститут Представника Президента прожив до 1994 року і був скасованим Верховною Радою України на вістрі протистояння Кравчука та Плюща, були відновлені виконкоми районних та обласних рад, а їхні голови стали обиратись всіма виборцями відповідно району та області. Відтак</w:t>
      </w:r>
      <w:r w:rsidR="005272E0">
        <w:rPr>
          <w:rFonts w:ascii="Times New Roman" w:hAnsi="Times New Roman"/>
          <w:sz w:val="28"/>
          <w:szCs w:val="28"/>
        </w:rPr>
        <w:t>,</w:t>
      </w:r>
      <w:r w:rsidRPr="00A56DD7">
        <w:rPr>
          <w:rFonts w:ascii="Times New Roman" w:hAnsi="Times New Roman"/>
          <w:sz w:val="28"/>
          <w:szCs w:val="28"/>
        </w:rPr>
        <w:t xml:space="preserve"> Кучма отримав анархічну систему влади в територіях, яка не надто орієнтувалась на Київ та ігнорували рішення української вл</w:t>
      </w:r>
      <w:r w:rsidR="005272E0">
        <w:rPr>
          <w:rFonts w:ascii="Times New Roman" w:hAnsi="Times New Roman"/>
          <w:sz w:val="28"/>
          <w:szCs w:val="28"/>
        </w:rPr>
        <w:t>ади. Це призвело до нової кризи -</w:t>
      </w:r>
      <w:r w:rsidRPr="00A56DD7">
        <w:rPr>
          <w:rFonts w:ascii="Times New Roman" w:hAnsi="Times New Roman"/>
          <w:sz w:val="28"/>
          <w:szCs w:val="28"/>
        </w:rPr>
        <w:t xml:space="preserve"> протистояння між Президентом та Верховною Радою і в травні 1995 року, районні та обласні рад</w:t>
      </w:r>
      <w:r w:rsidR="00601FEB">
        <w:rPr>
          <w:rFonts w:ascii="Times New Roman" w:hAnsi="Times New Roman"/>
          <w:sz w:val="28"/>
          <w:szCs w:val="28"/>
        </w:rPr>
        <w:t>и знову втратили свої виконкоми</w:t>
      </w:r>
      <w:r w:rsidRPr="00A56DD7">
        <w:rPr>
          <w:rFonts w:ascii="Times New Roman" w:hAnsi="Times New Roman"/>
          <w:sz w:val="28"/>
          <w:szCs w:val="28"/>
        </w:rPr>
        <w:t>, замість них появились місцеві державні адміністрації, голови яких знову стали призначатись Президентом.</w:t>
      </w:r>
      <w:r w:rsidR="00081968" w:rsidRPr="00A56DD7">
        <w:rPr>
          <w:rFonts w:ascii="Times New Roman" w:hAnsi="Times New Roman"/>
          <w:sz w:val="28"/>
          <w:szCs w:val="28"/>
        </w:rPr>
        <w:t xml:space="preserve"> Так триває до сьогодні. Все це створювало міф про всесильніс</w:t>
      </w:r>
      <w:r w:rsidR="00601FEB">
        <w:rPr>
          <w:rFonts w:ascii="Times New Roman" w:hAnsi="Times New Roman"/>
          <w:sz w:val="28"/>
          <w:szCs w:val="28"/>
        </w:rPr>
        <w:t xml:space="preserve">ть Києва в особі Президента та </w:t>
      </w:r>
      <w:r w:rsidR="00081968" w:rsidRPr="00A56DD7">
        <w:rPr>
          <w:rFonts w:ascii="Times New Roman" w:hAnsi="Times New Roman"/>
          <w:sz w:val="28"/>
          <w:szCs w:val="28"/>
        </w:rPr>
        <w:t>жорстку централізацію влади.</w:t>
      </w:r>
    </w:p>
    <w:p w:rsidR="000E54A2" w:rsidRPr="00A56DD7" w:rsidRDefault="00081968" w:rsidP="00A56DD7">
      <w:pPr>
        <w:pBdr>
          <w:top w:val="single" w:sz="4" w:space="1" w:color="auto"/>
          <w:left w:val="single" w:sz="4" w:space="4" w:color="auto"/>
          <w:bottom w:val="single" w:sz="4" w:space="1" w:color="auto"/>
          <w:right w:val="single" w:sz="4" w:space="4" w:color="auto"/>
        </w:pBdr>
        <w:shd w:val="clear" w:color="auto" w:fill="EEECE1"/>
        <w:spacing w:after="0" w:line="240" w:lineRule="auto"/>
        <w:ind w:firstLine="709"/>
        <w:jc w:val="both"/>
        <w:rPr>
          <w:rFonts w:ascii="Times New Roman" w:hAnsi="Times New Roman"/>
          <w:sz w:val="28"/>
          <w:szCs w:val="28"/>
        </w:rPr>
      </w:pPr>
      <w:r w:rsidRPr="00A56DD7">
        <w:rPr>
          <w:rFonts w:ascii="Times New Roman" w:hAnsi="Times New Roman"/>
          <w:sz w:val="28"/>
          <w:szCs w:val="28"/>
        </w:rPr>
        <w:lastRenderedPageBreak/>
        <w:t>Насправді</w:t>
      </w:r>
      <w:r w:rsidR="00601FEB">
        <w:rPr>
          <w:rFonts w:ascii="Times New Roman" w:hAnsi="Times New Roman"/>
          <w:sz w:val="28"/>
          <w:szCs w:val="28"/>
        </w:rPr>
        <w:t>,</w:t>
      </w:r>
      <w:r w:rsidRPr="00A56DD7">
        <w:rPr>
          <w:rFonts w:ascii="Times New Roman" w:hAnsi="Times New Roman"/>
          <w:sz w:val="28"/>
          <w:szCs w:val="28"/>
        </w:rPr>
        <w:t xml:space="preserve"> п</w:t>
      </w:r>
      <w:r w:rsidR="00B310E3" w:rsidRPr="00A56DD7">
        <w:rPr>
          <w:rFonts w:ascii="Times New Roman" w:hAnsi="Times New Roman"/>
          <w:sz w:val="28"/>
          <w:szCs w:val="28"/>
        </w:rPr>
        <w:t>ротягом 20 років відбувалась регіоналізація через виконавчу владу! Голови МДА були не представниками держави, а виразниками інтересів місцевих еліт.</w:t>
      </w:r>
    </w:p>
    <w:p w:rsidR="000E54A2" w:rsidRPr="00A56DD7" w:rsidRDefault="00081968"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За весь час було</w:t>
      </w:r>
      <w:r w:rsidR="00601FEB">
        <w:rPr>
          <w:rFonts w:ascii="Times New Roman" w:hAnsi="Times New Roman"/>
          <w:sz w:val="28"/>
          <w:szCs w:val="28"/>
        </w:rPr>
        <w:t>,</w:t>
      </w:r>
      <w:r w:rsidRPr="00A56DD7">
        <w:rPr>
          <w:rFonts w:ascii="Times New Roman" w:hAnsi="Times New Roman"/>
          <w:sz w:val="28"/>
          <w:szCs w:val="28"/>
        </w:rPr>
        <w:t xml:space="preserve"> напевне</w:t>
      </w:r>
      <w:r w:rsidR="00601FEB">
        <w:rPr>
          <w:rFonts w:ascii="Times New Roman" w:hAnsi="Times New Roman"/>
          <w:sz w:val="28"/>
          <w:szCs w:val="28"/>
        </w:rPr>
        <w:t>,</w:t>
      </w:r>
      <w:r w:rsidRPr="00A56DD7">
        <w:rPr>
          <w:rFonts w:ascii="Times New Roman" w:hAnsi="Times New Roman"/>
          <w:sz w:val="28"/>
          <w:szCs w:val="28"/>
        </w:rPr>
        <w:t xml:space="preserve"> два випадки, коли в область призначали головою ОДА не вихідця з цієї області – Москаль на Луганщині в часи Ющенка та Саакашвілі на Одещині часів Порошенка. В тотальній більшості призначення голів ОДА відбувалось як компроміс між Києвом та регіональними елітами. Формально представляючи державу в регіоні, голови ОДА виражали інтереси передусім регіональних еліт і перед ними були відповідальні. </w:t>
      </w:r>
    </w:p>
    <w:p w:rsidR="00B310E3" w:rsidRPr="00A56DD7" w:rsidRDefault="00081968"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 xml:space="preserve">Варто згадати події осені 2004 року та </w:t>
      </w:r>
      <w:r w:rsidR="00B310E3" w:rsidRPr="00A56DD7">
        <w:rPr>
          <w:rFonts w:ascii="Times New Roman" w:hAnsi="Times New Roman"/>
          <w:sz w:val="28"/>
          <w:szCs w:val="28"/>
        </w:rPr>
        <w:t>весни 2014 року</w:t>
      </w:r>
      <w:r w:rsidRPr="00A56DD7">
        <w:rPr>
          <w:rFonts w:ascii="Times New Roman" w:hAnsi="Times New Roman"/>
          <w:sz w:val="28"/>
          <w:szCs w:val="28"/>
        </w:rPr>
        <w:t>. В обох випадках так звані «губернатори» повели себе саме так, як</w:t>
      </w:r>
      <w:r w:rsidR="00B310E3" w:rsidRPr="00A56DD7">
        <w:rPr>
          <w:rFonts w:ascii="Times New Roman" w:hAnsi="Times New Roman"/>
          <w:sz w:val="28"/>
          <w:szCs w:val="28"/>
        </w:rPr>
        <w:t xml:space="preserve"> це</w:t>
      </w:r>
      <w:r w:rsidRPr="00A56DD7">
        <w:rPr>
          <w:rFonts w:ascii="Times New Roman" w:hAnsi="Times New Roman"/>
          <w:sz w:val="28"/>
          <w:szCs w:val="28"/>
        </w:rPr>
        <w:t xml:space="preserve"> вимагали місцеві настрої місцевих еліт. </w:t>
      </w:r>
    </w:p>
    <w:p w:rsidR="000E54A2" w:rsidRPr="00A56DD7" w:rsidRDefault="001E3615"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Відсутність жорсткої державної політики</w:t>
      </w:r>
      <w:r w:rsidR="00601FEB">
        <w:rPr>
          <w:rFonts w:ascii="Times New Roman" w:hAnsi="Times New Roman"/>
          <w:sz w:val="28"/>
          <w:szCs w:val="28"/>
        </w:rPr>
        <w:t>,</w:t>
      </w:r>
      <w:r w:rsidRPr="00A56DD7">
        <w:rPr>
          <w:rFonts w:ascii="Times New Roman" w:hAnsi="Times New Roman"/>
          <w:sz w:val="28"/>
          <w:szCs w:val="28"/>
        </w:rPr>
        <w:t xml:space="preserve"> спрямованої на формування єдиного українського простору по всій території держави</w:t>
      </w:r>
      <w:r w:rsidR="00601FEB">
        <w:rPr>
          <w:rFonts w:ascii="Times New Roman" w:hAnsi="Times New Roman"/>
          <w:sz w:val="28"/>
          <w:szCs w:val="28"/>
        </w:rPr>
        <w:t>,</w:t>
      </w:r>
      <w:r w:rsidR="009500B3" w:rsidRPr="00A56DD7">
        <w:rPr>
          <w:rFonts w:ascii="Times New Roman" w:hAnsi="Times New Roman"/>
          <w:sz w:val="28"/>
          <w:szCs w:val="28"/>
        </w:rPr>
        <w:t xml:space="preserve"> вело до того, що різні регіони реалізовували свою політику. Коли в західних, північних та центральних регіонах досить швидко йшло скорочення кількості шкіл з російською мовою навчання, коли місцеві телеканали ставали повністю українськими, перейменовувались вулиці і почали відзначатись власне українські свята, то голови ОДА східних та південних областей робили все з точністю до навпаки, чим суперечності між регіонами лише загострювали. </w:t>
      </w:r>
    </w:p>
    <w:p w:rsidR="00D72A32" w:rsidRPr="00A56DD7" w:rsidRDefault="009500B3" w:rsidP="00A56DD7">
      <w:pPr>
        <w:pBdr>
          <w:top w:val="single" w:sz="4" w:space="1" w:color="auto"/>
          <w:left w:val="single" w:sz="4" w:space="4" w:color="auto"/>
          <w:bottom w:val="single" w:sz="4" w:space="1" w:color="auto"/>
          <w:right w:val="single" w:sz="4" w:space="4" w:color="auto"/>
        </w:pBdr>
        <w:shd w:val="clear" w:color="auto" w:fill="EEECE1"/>
        <w:spacing w:after="0" w:line="240" w:lineRule="auto"/>
        <w:ind w:firstLine="709"/>
        <w:jc w:val="both"/>
        <w:rPr>
          <w:rFonts w:ascii="Times New Roman" w:hAnsi="Times New Roman"/>
          <w:sz w:val="28"/>
          <w:szCs w:val="28"/>
        </w:rPr>
      </w:pPr>
      <w:r w:rsidRPr="005272E0">
        <w:rPr>
          <w:rFonts w:ascii="Times New Roman" w:hAnsi="Times New Roman"/>
          <w:sz w:val="28"/>
          <w:szCs w:val="28"/>
        </w:rPr>
        <w:t>Формально декларуючи лояльність Києву та Президенту</w:t>
      </w:r>
      <w:r w:rsidR="000E54A2" w:rsidRPr="005272E0">
        <w:rPr>
          <w:rFonts w:ascii="Times New Roman" w:hAnsi="Times New Roman"/>
          <w:sz w:val="28"/>
          <w:szCs w:val="28"/>
        </w:rPr>
        <w:t xml:space="preserve"> голів ОДА та загалом всіх регіональних еліт</w:t>
      </w:r>
      <w:r w:rsidRPr="005272E0">
        <w:rPr>
          <w:rFonts w:ascii="Times New Roman" w:hAnsi="Times New Roman"/>
          <w:sz w:val="28"/>
          <w:szCs w:val="28"/>
        </w:rPr>
        <w:t>,</w:t>
      </w:r>
      <w:r w:rsidRPr="00A56DD7">
        <w:rPr>
          <w:rFonts w:ascii="Times New Roman" w:hAnsi="Times New Roman"/>
          <w:sz w:val="28"/>
          <w:szCs w:val="28"/>
        </w:rPr>
        <w:t xml:space="preserve"> в регіонах реалізовувалась своя політика, відмінна від офіційної.</w:t>
      </w:r>
    </w:p>
    <w:p w:rsidR="000E54A2" w:rsidRPr="00A56DD7" w:rsidRDefault="000E54A2" w:rsidP="00A56DD7">
      <w:pPr>
        <w:spacing w:after="0" w:line="240" w:lineRule="auto"/>
        <w:ind w:firstLine="709"/>
        <w:jc w:val="both"/>
        <w:rPr>
          <w:rFonts w:ascii="Times New Roman" w:hAnsi="Times New Roman"/>
          <w:b/>
          <w:sz w:val="28"/>
          <w:szCs w:val="28"/>
        </w:rPr>
      </w:pPr>
    </w:p>
    <w:p w:rsidR="009500B3" w:rsidRPr="00A56DD7" w:rsidRDefault="009500B3" w:rsidP="00A56DD7">
      <w:pPr>
        <w:spacing w:after="0" w:line="240" w:lineRule="auto"/>
        <w:ind w:firstLine="709"/>
        <w:jc w:val="both"/>
        <w:rPr>
          <w:rFonts w:ascii="Times New Roman" w:hAnsi="Times New Roman"/>
          <w:b/>
          <w:sz w:val="28"/>
          <w:szCs w:val="28"/>
        </w:rPr>
      </w:pPr>
      <w:r w:rsidRPr="00A56DD7">
        <w:rPr>
          <w:rFonts w:ascii="Times New Roman" w:hAnsi="Times New Roman"/>
          <w:b/>
          <w:sz w:val="28"/>
          <w:szCs w:val="28"/>
        </w:rPr>
        <w:t>Україна різноманітна</w:t>
      </w:r>
      <w:r w:rsidR="00F83D9E" w:rsidRPr="00A56DD7">
        <w:rPr>
          <w:rFonts w:ascii="Times New Roman" w:hAnsi="Times New Roman"/>
          <w:b/>
          <w:sz w:val="28"/>
          <w:szCs w:val="28"/>
        </w:rPr>
        <w:t>. Етнічний фактор у згуртованості державного простору</w:t>
      </w:r>
      <w:r w:rsidR="00601FEB">
        <w:rPr>
          <w:rFonts w:ascii="Times New Roman" w:hAnsi="Times New Roman"/>
          <w:b/>
          <w:sz w:val="28"/>
          <w:szCs w:val="28"/>
        </w:rPr>
        <w:t>.</w:t>
      </w:r>
    </w:p>
    <w:p w:rsidR="00A22968" w:rsidRPr="00A56DD7" w:rsidRDefault="00A22968"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В Україні, як і у більшості великих європейських країн</w:t>
      </w:r>
      <w:r w:rsidR="00601FEB">
        <w:rPr>
          <w:rFonts w:ascii="Times New Roman" w:hAnsi="Times New Roman"/>
          <w:sz w:val="28"/>
          <w:szCs w:val="28"/>
        </w:rPr>
        <w:t>,</w:t>
      </w:r>
      <w:r w:rsidRPr="00A56DD7">
        <w:rPr>
          <w:rFonts w:ascii="Times New Roman" w:hAnsi="Times New Roman"/>
          <w:sz w:val="28"/>
          <w:szCs w:val="28"/>
        </w:rPr>
        <w:t xml:space="preserve"> є відмінності між її регіонами за різними ознаками.</w:t>
      </w:r>
      <w:r w:rsidR="009500B3" w:rsidRPr="00A56DD7">
        <w:rPr>
          <w:rFonts w:ascii="Times New Roman" w:hAnsi="Times New Roman"/>
          <w:sz w:val="28"/>
          <w:szCs w:val="28"/>
        </w:rPr>
        <w:t xml:space="preserve"> Ці відмінності мають різний характер, у тому числі і у політичних уподобаннях.</w:t>
      </w:r>
    </w:p>
    <w:p w:rsidR="00A22968" w:rsidRPr="00A56DD7" w:rsidRDefault="00A22968"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Проте, на відміну від більшості великих європейських держав, в Україні на ці внутрішні міжрегіональні відмінності накладається надмірний зовнішній вплив Російської Федерації, який є чи не визначальним у створенні міжрегіональних та міжнаціональних проблем в Україні.</w:t>
      </w:r>
    </w:p>
    <w:p w:rsidR="009500B3" w:rsidRPr="00A56DD7" w:rsidRDefault="009500B3"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Росія в 2014 році своїми діями показала, що вона дуже добре знає про міжрегіональні відмінності і тому може натискати на с</w:t>
      </w:r>
      <w:r w:rsidR="00601FEB">
        <w:rPr>
          <w:rFonts w:ascii="Times New Roman" w:hAnsi="Times New Roman"/>
          <w:sz w:val="28"/>
          <w:szCs w:val="28"/>
        </w:rPr>
        <w:t>лабкі ланки. Відторгнення Криму</w:t>
      </w:r>
      <w:r w:rsidRPr="00A56DD7">
        <w:rPr>
          <w:rFonts w:ascii="Times New Roman" w:hAnsi="Times New Roman"/>
          <w:sz w:val="28"/>
          <w:szCs w:val="28"/>
        </w:rPr>
        <w:t xml:space="preserve">, спроба створити Новоросію, трагедія в Одесі </w:t>
      </w:r>
      <w:r w:rsidR="00601FEB">
        <w:rPr>
          <w:rFonts w:ascii="Times New Roman" w:hAnsi="Times New Roman"/>
          <w:sz w:val="28"/>
          <w:szCs w:val="28"/>
        </w:rPr>
        <w:t xml:space="preserve">- </w:t>
      </w:r>
      <w:r w:rsidRPr="00A56DD7">
        <w:rPr>
          <w:rFonts w:ascii="Times New Roman" w:hAnsi="Times New Roman"/>
          <w:sz w:val="28"/>
          <w:szCs w:val="28"/>
        </w:rPr>
        <w:t>стало результатом</w:t>
      </w:r>
      <w:r w:rsidR="00472776">
        <w:rPr>
          <w:rFonts w:ascii="Times New Roman" w:hAnsi="Times New Roman"/>
          <w:sz w:val="28"/>
          <w:szCs w:val="28"/>
        </w:rPr>
        <w:t>,</w:t>
      </w:r>
      <w:r w:rsidRPr="00A56DD7">
        <w:rPr>
          <w:rFonts w:ascii="Times New Roman" w:hAnsi="Times New Roman"/>
          <w:sz w:val="28"/>
          <w:szCs w:val="28"/>
        </w:rPr>
        <w:t xml:space="preserve"> з одного боку</w:t>
      </w:r>
      <w:r w:rsidR="00472776">
        <w:rPr>
          <w:rFonts w:ascii="Times New Roman" w:hAnsi="Times New Roman"/>
          <w:sz w:val="28"/>
          <w:szCs w:val="28"/>
        </w:rPr>
        <w:t>,</w:t>
      </w:r>
      <w:r w:rsidRPr="00A56DD7">
        <w:rPr>
          <w:rFonts w:ascii="Times New Roman" w:hAnsi="Times New Roman"/>
          <w:sz w:val="28"/>
          <w:szCs w:val="28"/>
        </w:rPr>
        <w:t xml:space="preserve"> особливої етнічно-мовно-конфесійної ситуації в цих регіонах, а з іншого</w:t>
      </w:r>
      <w:r w:rsidR="00472776">
        <w:rPr>
          <w:rFonts w:ascii="Times New Roman" w:hAnsi="Times New Roman"/>
          <w:sz w:val="28"/>
          <w:szCs w:val="28"/>
        </w:rPr>
        <w:t xml:space="preserve"> -</w:t>
      </w:r>
      <w:r w:rsidRPr="00A56DD7">
        <w:rPr>
          <w:rFonts w:ascii="Times New Roman" w:hAnsi="Times New Roman"/>
          <w:sz w:val="28"/>
          <w:szCs w:val="28"/>
        </w:rPr>
        <w:t xml:space="preserve"> провалом внутрішньої політики України, а саме відсутності як такої державної регіональної політики.</w:t>
      </w:r>
    </w:p>
    <w:p w:rsidR="009500B3" w:rsidRPr="00A56DD7" w:rsidRDefault="009500B3"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Деякі ілюстрації регіональної ситуації в Україні на 2012-13 роки</w:t>
      </w:r>
    </w:p>
    <w:p w:rsidR="009500B3" w:rsidRPr="00A56DD7" w:rsidRDefault="009500B3"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Ідентичність, як ключ до єдності державного простору.</w:t>
      </w:r>
    </w:p>
    <w:p w:rsidR="009500B3" w:rsidRPr="00A56DD7" w:rsidRDefault="009500B3" w:rsidP="00601FEB">
      <w:pPr>
        <w:spacing w:after="0" w:line="240" w:lineRule="auto"/>
        <w:jc w:val="both"/>
        <w:rPr>
          <w:rFonts w:ascii="Times New Roman" w:hAnsi="Times New Roman"/>
          <w:sz w:val="28"/>
          <w:szCs w:val="28"/>
        </w:rPr>
      </w:pPr>
      <w:r w:rsidRPr="00A56DD7">
        <w:rPr>
          <w:rFonts w:ascii="Times New Roman" w:hAnsi="Times New Roman"/>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98.5pt;height:246pt;visibility:visible">
            <v:imagedata r:id="rId8" o:title="" croptop="1588f" cropbottom="1588f" cropleft="800f" cropright="800f"/>
          </v:shape>
        </w:pict>
      </w:r>
    </w:p>
    <w:p w:rsidR="00382C29" w:rsidRPr="00601FEB" w:rsidRDefault="00382C29" w:rsidP="00A56DD7">
      <w:pPr>
        <w:spacing w:after="0" w:line="240" w:lineRule="auto"/>
        <w:ind w:firstLine="709"/>
        <w:jc w:val="both"/>
        <w:rPr>
          <w:rFonts w:ascii="Times New Roman" w:hAnsi="Times New Roman"/>
          <w:b/>
          <w:i/>
          <w:sz w:val="28"/>
          <w:szCs w:val="28"/>
        </w:rPr>
      </w:pPr>
      <w:r w:rsidRPr="00601FEB">
        <w:rPr>
          <w:rFonts w:ascii="Times New Roman" w:hAnsi="Times New Roman"/>
          <w:b/>
          <w:i/>
          <w:sz w:val="28"/>
          <w:szCs w:val="28"/>
        </w:rPr>
        <w:t xml:space="preserve">Малюнок </w:t>
      </w:r>
      <w:r w:rsidR="00601FEB" w:rsidRPr="00601FEB">
        <w:rPr>
          <w:rFonts w:ascii="Times New Roman" w:hAnsi="Times New Roman"/>
          <w:b/>
          <w:i/>
          <w:sz w:val="28"/>
          <w:szCs w:val="28"/>
        </w:rPr>
        <w:t>1</w:t>
      </w:r>
      <w:r w:rsidRPr="00601FEB">
        <w:rPr>
          <w:rFonts w:ascii="Times New Roman" w:hAnsi="Times New Roman"/>
          <w:b/>
          <w:i/>
          <w:sz w:val="28"/>
          <w:szCs w:val="28"/>
        </w:rPr>
        <w:t>. Ідентичність українських громадян, за результатами соціологічного дослідження</w:t>
      </w:r>
      <w:r w:rsidR="00EF0BCE" w:rsidRPr="00601FEB">
        <w:rPr>
          <w:rStyle w:val="FootnoteReference"/>
          <w:rFonts w:ascii="Times New Roman" w:hAnsi="Times New Roman"/>
          <w:b/>
          <w:i/>
          <w:sz w:val="28"/>
          <w:szCs w:val="28"/>
        </w:rPr>
        <w:footnoteReference w:id="1"/>
      </w:r>
    </w:p>
    <w:p w:rsidR="00382C29" w:rsidRPr="00A56DD7" w:rsidRDefault="00382C29" w:rsidP="00A56DD7">
      <w:pPr>
        <w:spacing w:after="0" w:line="240" w:lineRule="auto"/>
        <w:ind w:firstLine="709"/>
        <w:jc w:val="both"/>
        <w:rPr>
          <w:rFonts w:ascii="Times New Roman" w:hAnsi="Times New Roman"/>
          <w:sz w:val="28"/>
          <w:szCs w:val="28"/>
        </w:rPr>
      </w:pPr>
    </w:p>
    <w:p w:rsidR="00EA46E5" w:rsidRPr="00A56DD7" w:rsidRDefault="00EA46E5"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Соціологічне дослідження показало цікаву закономірність – саме етнічні українці найбільше ототожнювали себе з громадянино</w:t>
      </w:r>
      <w:r w:rsidR="000F2100">
        <w:rPr>
          <w:rFonts w:ascii="Times New Roman" w:hAnsi="Times New Roman"/>
          <w:sz w:val="28"/>
          <w:szCs w:val="28"/>
        </w:rPr>
        <w:t>м України – 65%, росіяни – 40%, інші меншини - менше 40%</w:t>
      </w:r>
      <w:r w:rsidR="00472776">
        <w:rPr>
          <w:rFonts w:ascii="Times New Roman" w:hAnsi="Times New Roman"/>
          <w:sz w:val="28"/>
          <w:szCs w:val="28"/>
        </w:rPr>
        <w:t>. Про</w:t>
      </w:r>
      <w:r w:rsidRPr="00A56DD7">
        <w:rPr>
          <w:rFonts w:ascii="Times New Roman" w:hAnsi="Times New Roman"/>
          <w:sz w:val="28"/>
          <w:szCs w:val="28"/>
        </w:rPr>
        <w:t>те</w:t>
      </w:r>
      <w:r w:rsidR="000F2100">
        <w:rPr>
          <w:rFonts w:ascii="Times New Roman" w:hAnsi="Times New Roman"/>
          <w:sz w:val="28"/>
          <w:szCs w:val="28"/>
        </w:rPr>
        <w:t>,</w:t>
      </w:r>
      <w:r w:rsidRPr="00A56DD7">
        <w:rPr>
          <w:rFonts w:ascii="Times New Roman" w:hAnsi="Times New Roman"/>
          <w:sz w:val="28"/>
          <w:szCs w:val="28"/>
        </w:rPr>
        <w:t xml:space="preserve"> саме росіяни та інші меншини мають значно вищу місцеву ідентичність. У інших меншин вона навіть переважала ідентифікацію себе, як громадянина України 42% проти 38%. Отже</w:t>
      </w:r>
      <w:r w:rsidR="000F2100">
        <w:rPr>
          <w:rFonts w:ascii="Times New Roman" w:hAnsi="Times New Roman"/>
          <w:sz w:val="28"/>
          <w:szCs w:val="28"/>
        </w:rPr>
        <w:t>,</w:t>
      </w:r>
      <w:r w:rsidRPr="00A56DD7">
        <w:rPr>
          <w:rFonts w:ascii="Times New Roman" w:hAnsi="Times New Roman"/>
          <w:sz w:val="28"/>
          <w:szCs w:val="28"/>
        </w:rPr>
        <w:t xml:space="preserve"> групи, які можна використати для розхитування ситуації</w:t>
      </w:r>
      <w:r w:rsidR="00472776">
        <w:rPr>
          <w:rFonts w:ascii="Times New Roman" w:hAnsi="Times New Roman"/>
          <w:sz w:val="28"/>
          <w:szCs w:val="28"/>
        </w:rPr>
        <w:t>,</w:t>
      </w:r>
      <w:r w:rsidRPr="00A56DD7">
        <w:rPr>
          <w:rFonts w:ascii="Times New Roman" w:hAnsi="Times New Roman"/>
          <w:sz w:val="28"/>
          <w:szCs w:val="28"/>
        </w:rPr>
        <w:t xml:space="preserve"> досить просто </w:t>
      </w:r>
      <w:r w:rsidR="000F2100" w:rsidRPr="00A56DD7">
        <w:rPr>
          <w:rFonts w:ascii="Times New Roman" w:hAnsi="Times New Roman"/>
          <w:sz w:val="28"/>
          <w:szCs w:val="28"/>
        </w:rPr>
        <w:t>ідентифікуються</w:t>
      </w:r>
      <w:r w:rsidRPr="00A56DD7">
        <w:rPr>
          <w:rFonts w:ascii="Times New Roman" w:hAnsi="Times New Roman"/>
          <w:sz w:val="28"/>
          <w:szCs w:val="28"/>
        </w:rPr>
        <w:t>.</w:t>
      </w:r>
    </w:p>
    <w:p w:rsidR="00EA46E5" w:rsidRPr="00A56DD7" w:rsidRDefault="00EA46E5"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Далі варто подивитись на карту етнічного складу Українських регіонів:</w:t>
      </w:r>
    </w:p>
    <w:p w:rsidR="00EA46E5" w:rsidRPr="00A56DD7" w:rsidRDefault="00EA46E5"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lastRenderedPageBreak/>
        <w:pict>
          <v:shape id="Рисунок 2" o:spid="_x0000_i1026" type="#_x0000_t75" style="width:392pt;height:300pt;visibility:visible">
            <v:imagedata r:id="rId9" o:title=""/>
          </v:shape>
        </w:pict>
      </w:r>
    </w:p>
    <w:p w:rsidR="00382C29" w:rsidRPr="00A56DD7" w:rsidRDefault="00382C29" w:rsidP="00A56DD7">
      <w:pPr>
        <w:spacing w:after="0" w:line="240" w:lineRule="auto"/>
        <w:ind w:firstLine="709"/>
        <w:jc w:val="both"/>
        <w:rPr>
          <w:rFonts w:ascii="Times New Roman" w:hAnsi="Times New Roman"/>
          <w:sz w:val="28"/>
          <w:szCs w:val="28"/>
        </w:rPr>
      </w:pPr>
    </w:p>
    <w:p w:rsidR="00382C29" w:rsidRPr="000F2100" w:rsidRDefault="00382C29" w:rsidP="00A56DD7">
      <w:pPr>
        <w:spacing w:after="0" w:line="240" w:lineRule="auto"/>
        <w:ind w:firstLine="709"/>
        <w:jc w:val="both"/>
        <w:rPr>
          <w:rFonts w:ascii="Times New Roman" w:hAnsi="Times New Roman"/>
          <w:b/>
          <w:i/>
          <w:sz w:val="28"/>
          <w:szCs w:val="28"/>
        </w:rPr>
      </w:pPr>
      <w:r w:rsidRPr="000F2100">
        <w:rPr>
          <w:rFonts w:ascii="Times New Roman" w:hAnsi="Times New Roman"/>
          <w:b/>
          <w:i/>
          <w:sz w:val="28"/>
          <w:szCs w:val="28"/>
        </w:rPr>
        <w:t xml:space="preserve">Малюнок </w:t>
      </w:r>
      <w:r w:rsidR="000F2100" w:rsidRPr="000F2100">
        <w:rPr>
          <w:rFonts w:ascii="Times New Roman" w:hAnsi="Times New Roman"/>
          <w:b/>
          <w:i/>
          <w:sz w:val="28"/>
          <w:szCs w:val="28"/>
        </w:rPr>
        <w:t>2</w:t>
      </w:r>
      <w:r w:rsidRPr="000F2100">
        <w:rPr>
          <w:rFonts w:ascii="Times New Roman" w:hAnsi="Times New Roman"/>
          <w:b/>
          <w:i/>
          <w:sz w:val="28"/>
          <w:szCs w:val="28"/>
        </w:rPr>
        <w:t>. Етнічний склад українських регіонів</w:t>
      </w:r>
    </w:p>
    <w:p w:rsidR="00A566FA" w:rsidRPr="00A56DD7" w:rsidRDefault="00A566FA"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 xml:space="preserve">На цій карті чітко видно, що за етнічною складовою Україна ділиться на чотири </w:t>
      </w:r>
      <w:r w:rsidR="00472776">
        <w:rPr>
          <w:rFonts w:ascii="Times New Roman" w:hAnsi="Times New Roman"/>
          <w:sz w:val="28"/>
          <w:szCs w:val="28"/>
        </w:rPr>
        <w:t>групи регіонів: перша найбільша -</w:t>
      </w:r>
      <w:r w:rsidRPr="00A56DD7">
        <w:rPr>
          <w:rFonts w:ascii="Times New Roman" w:hAnsi="Times New Roman"/>
          <w:sz w:val="28"/>
          <w:szCs w:val="28"/>
        </w:rPr>
        <w:t xml:space="preserve"> зелений колір плюс Закарпаття та Буковина, де частка етнічних</w:t>
      </w:r>
      <w:r w:rsidR="000F2100">
        <w:rPr>
          <w:rFonts w:ascii="Times New Roman" w:hAnsi="Times New Roman"/>
          <w:sz w:val="28"/>
          <w:szCs w:val="28"/>
        </w:rPr>
        <w:t xml:space="preserve"> українців є вищою від середньо</w:t>
      </w:r>
      <w:r w:rsidRPr="00A56DD7">
        <w:rPr>
          <w:rFonts w:ascii="Times New Roman" w:hAnsi="Times New Roman"/>
          <w:sz w:val="28"/>
          <w:szCs w:val="28"/>
        </w:rPr>
        <w:t>українського показника; друга – Харківська, Дніпропетровська, Запорізька, Херсонська та Миколаївська область, тут частка етнічних українців близька до середньоукраїнського показника; третя група – Луган</w:t>
      </w:r>
      <w:r w:rsidR="000F2100">
        <w:rPr>
          <w:rFonts w:ascii="Times New Roman" w:hAnsi="Times New Roman"/>
          <w:sz w:val="28"/>
          <w:szCs w:val="28"/>
        </w:rPr>
        <w:t>ська, Донецька, Одеська області</w:t>
      </w:r>
      <w:r w:rsidRPr="00A56DD7">
        <w:rPr>
          <w:rFonts w:ascii="Times New Roman" w:hAnsi="Times New Roman"/>
          <w:sz w:val="28"/>
          <w:szCs w:val="28"/>
        </w:rPr>
        <w:t>, тут українців більше половини, але суттєво менше загальноукраїнського показника і Крим, де українці в меншості.</w:t>
      </w:r>
    </w:p>
    <w:p w:rsidR="00A566FA" w:rsidRPr="00A56DD7" w:rsidRDefault="00A566FA"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Цілком зрозуміло, чому першим впав Крим, а наступною мішенню став Донбас і Одеська область.</w:t>
      </w:r>
    </w:p>
    <w:p w:rsidR="00A566FA" w:rsidRPr="00A56DD7" w:rsidRDefault="00A566FA"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Проте</w:t>
      </w:r>
      <w:r w:rsidR="000F2100">
        <w:rPr>
          <w:rFonts w:ascii="Times New Roman" w:hAnsi="Times New Roman"/>
          <w:sz w:val="28"/>
          <w:szCs w:val="28"/>
        </w:rPr>
        <w:t>,</w:t>
      </w:r>
      <w:r w:rsidRPr="00A56DD7">
        <w:rPr>
          <w:rFonts w:ascii="Times New Roman" w:hAnsi="Times New Roman"/>
          <w:sz w:val="28"/>
          <w:szCs w:val="28"/>
        </w:rPr>
        <w:t xml:space="preserve"> ту</w:t>
      </w:r>
      <w:r w:rsidR="000F2100">
        <w:rPr>
          <w:rFonts w:ascii="Times New Roman" w:hAnsi="Times New Roman"/>
          <w:sz w:val="28"/>
          <w:szCs w:val="28"/>
        </w:rPr>
        <w:t>т слід враховувати, що середньо</w:t>
      </w:r>
      <w:r w:rsidRPr="00A56DD7">
        <w:rPr>
          <w:rFonts w:ascii="Times New Roman" w:hAnsi="Times New Roman"/>
          <w:sz w:val="28"/>
          <w:szCs w:val="28"/>
        </w:rPr>
        <w:t>обласні показники етнічного складу населення також мають суттєву територіальну різницю уже в межах самої області.</w:t>
      </w:r>
    </w:p>
    <w:p w:rsidR="00A566FA" w:rsidRPr="00A56DD7" w:rsidRDefault="00A566FA" w:rsidP="00A56DD7">
      <w:pPr>
        <w:spacing w:after="0" w:line="240" w:lineRule="auto"/>
        <w:ind w:firstLine="709"/>
        <w:jc w:val="both"/>
        <w:rPr>
          <w:rFonts w:ascii="Times New Roman" w:hAnsi="Times New Roman"/>
          <w:sz w:val="28"/>
          <w:szCs w:val="28"/>
          <w:lang w:val="ru-RU"/>
        </w:rPr>
      </w:pPr>
      <w:r w:rsidRPr="00A56DD7">
        <w:rPr>
          <w:rFonts w:ascii="Times New Roman" w:hAnsi="Times New Roman"/>
          <w:sz w:val="28"/>
          <w:szCs w:val="28"/>
        </w:rPr>
        <w:t>Так</w:t>
      </w:r>
      <w:r w:rsidR="00472776">
        <w:rPr>
          <w:rFonts w:ascii="Times New Roman" w:hAnsi="Times New Roman"/>
          <w:sz w:val="28"/>
          <w:szCs w:val="28"/>
        </w:rPr>
        <w:t>,</w:t>
      </w:r>
      <w:r w:rsidRPr="00A56DD7">
        <w:rPr>
          <w:rFonts w:ascii="Times New Roman" w:hAnsi="Times New Roman"/>
          <w:sz w:val="28"/>
          <w:szCs w:val="28"/>
        </w:rPr>
        <w:t xml:space="preserve"> у Одеській області це південно-західна її частина, а не вся область</w:t>
      </w:r>
      <w:r w:rsidR="00E43579" w:rsidRPr="00A56DD7">
        <w:rPr>
          <w:rFonts w:ascii="Times New Roman" w:hAnsi="Times New Roman"/>
          <w:sz w:val="28"/>
          <w:szCs w:val="28"/>
          <w:lang w:val="ru-RU"/>
        </w:rPr>
        <w:t>.</w:t>
      </w:r>
    </w:p>
    <w:p w:rsidR="00E43579" w:rsidRPr="000F2100" w:rsidRDefault="00382C29" w:rsidP="00A56DD7">
      <w:pPr>
        <w:pBdr>
          <w:top w:val="single" w:sz="4" w:space="1" w:color="auto"/>
          <w:left w:val="single" w:sz="4" w:space="4" w:color="auto"/>
          <w:bottom w:val="single" w:sz="4" w:space="1" w:color="auto"/>
          <w:right w:val="single" w:sz="4" w:space="4" w:color="auto"/>
        </w:pBdr>
        <w:shd w:val="clear" w:color="auto" w:fill="EEECE1"/>
        <w:spacing w:after="0" w:line="240" w:lineRule="auto"/>
        <w:ind w:firstLine="709"/>
        <w:jc w:val="both"/>
        <w:rPr>
          <w:rFonts w:ascii="Times New Roman" w:hAnsi="Times New Roman"/>
          <w:sz w:val="28"/>
          <w:szCs w:val="28"/>
        </w:rPr>
      </w:pPr>
      <w:r w:rsidRPr="000F2100">
        <w:rPr>
          <w:rFonts w:ascii="Times New Roman" w:hAnsi="Times New Roman"/>
          <w:sz w:val="28"/>
          <w:szCs w:val="28"/>
        </w:rPr>
        <w:t>В</w:t>
      </w:r>
      <w:r w:rsidR="00E43579" w:rsidRPr="000F2100">
        <w:rPr>
          <w:rFonts w:ascii="Times New Roman" w:hAnsi="Times New Roman"/>
          <w:sz w:val="28"/>
          <w:szCs w:val="28"/>
        </w:rPr>
        <w:t xml:space="preserve">арто зауважити, що компактне розселення національних меншин завжди використовувалось Кремлем для нейтралізації прагнень титульного етносу республіки до певної самостійності чи незалежності. </w:t>
      </w:r>
    </w:p>
    <w:p w:rsidR="00382C29" w:rsidRPr="000F2100" w:rsidRDefault="00472776" w:rsidP="00A56DD7">
      <w:pPr>
        <w:spacing w:after="0" w:line="240" w:lineRule="auto"/>
        <w:ind w:firstLine="709"/>
        <w:jc w:val="both"/>
        <w:rPr>
          <w:rFonts w:ascii="Times New Roman" w:hAnsi="Times New Roman"/>
          <w:sz w:val="28"/>
          <w:szCs w:val="28"/>
        </w:rPr>
      </w:pPr>
      <w:r>
        <w:rPr>
          <w:rFonts w:ascii="Times New Roman" w:hAnsi="Times New Roman"/>
          <w:sz w:val="28"/>
          <w:szCs w:val="28"/>
        </w:rPr>
        <w:t>Не</w:t>
      </w:r>
      <w:r w:rsidR="00E43579" w:rsidRPr="000F2100">
        <w:rPr>
          <w:rFonts w:ascii="Times New Roman" w:hAnsi="Times New Roman"/>
          <w:sz w:val="28"/>
          <w:szCs w:val="28"/>
        </w:rPr>
        <w:t>залежно про яку із республік колишнього ССС</w:t>
      </w:r>
      <w:r w:rsidR="000F2100">
        <w:rPr>
          <w:rFonts w:ascii="Times New Roman" w:hAnsi="Times New Roman"/>
          <w:sz w:val="28"/>
          <w:szCs w:val="28"/>
        </w:rPr>
        <w:t>Р йде мова, всюди поширеною бул</w:t>
      </w:r>
      <w:r w:rsidR="00E43579" w:rsidRPr="000F2100">
        <w:rPr>
          <w:rFonts w:ascii="Times New Roman" w:hAnsi="Times New Roman"/>
          <w:sz w:val="28"/>
          <w:szCs w:val="28"/>
        </w:rPr>
        <w:t>а практика, що національна меншина, яка проживала в межах цієї республіки</w:t>
      </w:r>
      <w:r>
        <w:rPr>
          <w:rFonts w:ascii="Times New Roman" w:hAnsi="Times New Roman"/>
          <w:sz w:val="28"/>
          <w:szCs w:val="28"/>
        </w:rPr>
        <w:t>,</w:t>
      </w:r>
      <w:r w:rsidR="00E43579" w:rsidRPr="000F2100">
        <w:rPr>
          <w:rFonts w:ascii="Times New Roman" w:hAnsi="Times New Roman"/>
          <w:sz w:val="28"/>
          <w:szCs w:val="28"/>
        </w:rPr>
        <w:t xml:space="preserve"> інтегрувалась в «русскій мір», на противагу республіканського простору. </w:t>
      </w:r>
    </w:p>
    <w:p w:rsidR="00EF1BA9" w:rsidRPr="000F2100" w:rsidRDefault="00E43579" w:rsidP="00A56DD7">
      <w:pPr>
        <w:spacing w:after="0" w:line="240" w:lineRule="auto"/>
        <w:ind w:firstLine="709"/>
        <w:jc w:val="both"/>
        <w:rPr>
          <w:rFonts w:ascii="Times New Roman" w:hAnsi="Times New Roman"/>
          <w:sz w:val="28"/>
          <w:szCs w:val="28"/>
        </w:rPr>
      </w:pPr>
      <w:r w:rsidRPr="000F2100">
        <w:rPr>
          <w:rFonts w:ascii="Times New Roman" w:hAnsi="Times New Roman"/>
          <w:sz w:val="28"/>
          <w:szCs w:val="28"/>
        </w:rPr>
        <w:t>Нарва і Виборг, Даугвапілс, Тирасполь і Бендери, Південна Осетія, угорські села Закарпаття, румунські та молдавсь</w:t>
      </w:r>
      <w:r w:rsidR="000F2100">
        <w:rPr>
          <w:rFonts w:ascii="Times New Roman" w:hAnsi="Times New Roman"/>
          <w:sz w:val="28"/>
          <w:szCs w:val="28"/>
        </w:rPr>
        <w:t>к</w:t>
      </w:r>
      <w:r w:rsidRPr="000F2100">
        <w:rPr>
          <w:rFonts w:ascii="Times New Roman" w:hAnsi="Times New Roman"/>
          <w:sz w:val="28"/>
          <w:szCs w:val="28"/>
        </w:rPr>
        <w:t>і поселення Закарпаття, Буковини, Одещини, у всіх цих територіях домінуючою мовою була російська</w:t>
      </w:r>
      <w:r w:rsidR="000F2100">
        <w:rPr>
          <w:rFonts w:ascii="Times New Roman" w:hAnsi="Times New Roman"/>
          <w:sz w:val="28"/>
          <w:szCs w:val="28"/>
        </w:rPr>
        <w:t xml:space="preserve"> </w:t>
      </w:r>
      <w:r w:rsidRPr="000F2100">
        <w:rPr>
          <w:rFonts w:ascii="Times New Roman" w:hAnsi="Times New Roman"/>
          <w:sz w:val="28"/>
          <w:szCs w:val="28"/>
        </w:rPr>
        <w:t xml:space="preserve">(крім мови національної групи, яка там </w:t>
      </w:r>
      <w:r w:rsidR="00EF1BA9" w:rsidRPr="000F2100">
        <w:rPr>
          <w:rFonts w:ascii="Times New Roman" w:hAnsi="Times New Roman"/>
          <w:sz w:val="28"/>
          <w:szCs w:val="28"/>
        </w:rPr>
        <w:t xml:space="preserve">компактно проживала і була в </w:t>
      </w:r>
      <w:r w:rsidR="00EF1BA9" w:rsidRPr="000F2100">
        <w:rPr>
          <w:rFonts w:ascii="Times New Roman" w:hAnsi="Times New Roman"/>
          <w:sz w:val="28"/>
          <w:szCs w:val="28"/>
        </w:rPr>
        <w:lastRenderedPageBreak/>
        <w:t>більшості). Таким чином в середині території національної республіки</w:t>
      </w:r>
      <w:r w:rsidR="00EF1BA9" w:rsidRPr="00A56DD7">
        <w:rPr>
          <w:rFonts w:ascii="Times New Roman" w:hAnsi="Times New Roman"/>
          <w:sz w:val="28"/>
          <w:szCs w:val="28"/>
          <w:lang w:val="ru-RU"/>
        </w:rPr>
        <w:t xml:space="preserve"> </w:t>
      </w:r>
      <w:r w:rsidR="00EF1BA9" w:rsidRPr="000F2100">
        <w:rPr>
          <w:rFonts w:ascii="Times New Roman" w:hAnsi="Times New Roman"/>
          <w:sz w:val="28"/>
          <w:szCs w:val="28"/>
        </w:rPr>
        <w:t>створювався і підтримувався елемент протидії національному самоусвідомленню титульного етносу цієї республіки.</w:t>
      </w:r>
    </w:p>
    <w:p w:rsidR="00382C29" w:rsidRPr="000F2100" w:rsidRDefault="00EF1BA9" w:rsidP="00A56DD7">
      <w:pPr>
        <w:spacing w:after="0" w:line="240" w:lineRule="auto"/>
        <w:ind w:firstLine="709"/>
        <w:jc w:val="both"/>
        <w:rPr>
          <w:rFonts w:ascii="Times New Roman" w:hAnsi="Times New Roman"/>
          <w:sz w:val="28"/>
          <w:szCs w:val="28"/>
        </w:rPr>
      </w:pPr>
      <w:r w:rsidRPr="000F2100">
        <w:rPr>
          <w:rFonts w:ascii="Times New Roman" w:hAnsi="Times New Roman"/>
          <w:sz w:val="28"/>
          <w:szCs w:val="28"/>
        </w:rPr>
        <w:t xml:space="preserve">Так було протягом усього періоду існування СССР, так залишилось і після нього. </w:t>
      </w:r>
    </w:p>
    <w:p w:rsidR="00EF1BA9" w:rsidRPr="000F2100" w:rsidRDefault="00EF1BA9" w:rsidP="00A56DD7">
      <w:pPr>
        <w:spacing w:after="0" w:line="240" w:lineRule="auto"/>
        <w:ind w:firstLine="709"/>
        <w:jc w:val="both"/>
        <w:rPr>
          <w:rFonts w:ascii="Times New Roman" w:hAnsi="Times New Roman"/>
          <w:sz w:val="28"/>
          <w:szCs w:val="28"/>
        </w:rPr>
      </w:pPr>
      <w:r w:rsidRPr="000F2100">
        <w:rPr>
          <w:rFonts w:ascii="Times New Roman" w:hAnsi="Times New Roman"/>
          <w:sz w:val="28"/>
          <w:szCs w:val="28"/>
        </w:rPr>
        <w:t>Правда</w:t>
      </w:r>
      <w:r w:rsidR="00815241">
        <w:rPr>
          <w:rFonts w:ascii="Times New Roman" w:hAnsi="Times New Roman"/>
          <w:sz w:val="28"/>
          <w:szCs w:val="28"/>
        </w:rPr>
        <w:t>,</w:t>
      </w:r>
      <w:r w:rsidRPr="000F2100">
        <w:rPr>
          <w:rFonts w:ascii="Times New Roman" w:hAnsi="Times New Roman"/>
          <w:sz w:val="28"/>
          <w:szCs w:val="28"/>
        </w:rPr>
        <w:t xml:space="preserve"> прибалтійські республіки вирішили</w:t>
      </w:r>
      <w:r w:rsidR="00815241">
        <w:rPr>
          <w:rFonts w:ascii="Times New Roman" w:hAnsi="Times New Roman"/>
          <w:sz w:val="28"/>
          <w:szCs w:val="28"/>
        </w:rPr>
        <w:t xml:space="preserve"> </w:t>
      </w:r>
      <w:r w:rsidRPr="000F2100">
        <w:rPr>
          <w:rFonts w:ascii="Times New Roman" w:hAnsi="Times New Roman"/>
          <w:sz w:val="28"/>
          <w:szCs w:val="28"/>
        </w:rPr>
        <w:t xml:space="preserve">(не знати чи остаточно) </w:t>
      </w:r>
      <w:r w:rsidR="00382C29" w:rsidRPr="000F2100">
        <w:rPr>
          <w:rFonts w:ascii="Times New Roman" w:hAnsi="Times New Roman"/>
          <w:sz w:val="28"/>
          <w:szCs w:val="28"/>
        </w:rPr>
        <w:t xml:space="preserve">ці проблеми </w:t>
      </w:r>
      <w:r w:rsidRPr="000F2100">
        <w:rPr>
          <w:rFonts w:ascii="Times New Roman" w:hAnsi="Times New Roman"/>
          <w:sz w:val="28"/>
          <w:szCs w:val="28"/>
        </w:rPr>
        <w:t>своїми радикальними рішеннями щодо обмеження пр</w:t>
      </w:r>
      <w:r w:rsidR="00815241">
        <w:rPr>
          <w:rFonts w:ascii="Times New Roman" w:hAnsi="Times New Roman"/>
          <w:sz w:val="28"/>
          <w:szCs w:val="28"/>
        </w:rPr>
        <w:t>ав на участь у політичному житті великих груп</w:t>
      </w:r>
      <w:r w:rsidRPr="000F2100">
        <w:rPr>
          <w:rFonts w:ascii="Times New Roman" w:hAnsi="Times New Roman"/>
          <w:sz w:val="28"/>
          <w:szCs w:val="28"/>
        </w:rPr>
        <w:t xml:space="preserve"> населення, що не належало до титульного етносу. Казахстан розпочав методичну роботу із розчинення меншин у казахському етносі. Україна просто закрила на це очі, а по факту віддала національні меншини особливо компактно розселені під подальший в</w:t>
      </w:r>
      <w:r w:rsidR="00815241">
        <w:rPr>
          <w:rFonts w:ascii="Times New Roman" w:hAnsi="Times New Roman"/>
          <w:sz w:val="28"/>
          <w:szCs w:val="28"/>
        </w:rPr>
        <w:t>плив різноманітних проросійських</w:t>
      </w:r>
      <w:r w:rsidRPr="000F2100">
        <w:rPr>
          <w:rFonts w:ascii="Times New Roman" w:hAnsi="Times New Roman"/>
          <w:sz w:val="28"/>
          <w:szCs w:val="28"/>
        </w:rPr>
        <w:t xml:space="preserve"> політичних проектів.</w:t>
      </w:r>
    </w:p>
    <w:p w:rsidR="00EF1BA9" w:rsidRPr="000F2100" w:rsidRDefault="00EF1BA9" w:rsidP="00A56DD7">
      <w:pPr>
        <w:spacing w:after="0" w:line="240" w:lineRule="auto"/>
        <w:ind w:firstLine="709"/>
        <w:jc w:val="both"/>
        <w:rPr>
          <w:rFonts w:ascii="Times New Roman" w:hAnsi="Times New Roman"/>
          <w:sz w:val="28"/>
          <w:szCs w:val="28"/>
        </w:rPr>
      </w:pPr>
      <w:r w:rsidRPr="000F2100">
        <w:rPr>
          <w:rFonts w:ascii="Times New Roman" w:hAnsi="Times New Roman"/>
          <w:sz w:val="28"/>
          <w:szCs w:val="28"/>
        </w:rPr>
        <w:t>Тому</w:t>
      </w:r>
      <w:r w:rsidR="00815241">
        <w:rPr>
          <w:rFonts w:ascii="Times New Roman" w:hAnsi="Times New Roman"/>
          <w:sz w:val="28"/>
          <w:szCs w:val="28"/>
        </w:rPr>
        <w:t>,</w:t>
      </w:r>
      <w:r w:rsidRPr="000F2100">
        <w:rPr>
          <w:rFonts w:ascii="Times New Roman" w:hAnsi="Times New Roman"/>
          <w:sz w:val="28"/>
          <w:szCs w:val="28"/>
        </w:rPr>
        <w:t xml:space="preserve"> по суті</w:t>
      </w:r>
      <w:r w:rsidR="00815241">
        <w:rPr>
          <w:rFonts w:ascii="Times New Roman" w:hAnsi="Times New Roman"/>
          <w:sz w:val="28"/>
          <w:szCs w:val="28"/>
        </w:rPr>
        <w:t>,</w:t>
      </w:r>
      <w:r w:rsidRPr="000F2100">
        <w:rPr>
          <w:rFonts w:ascii="Times New Roman" w:hAnsi="Times New Roman"/>
          <w:sz w:val="28"/>
          <w:szCs w:val="28"/>
        </w:rPr>
        <w:t xml:space="preserve"> ми зараз маємо території, де політичні симпатії визначаються етнічною приналежністю виборців до українського чи не українського етносів.</w:t>
      </w:r>
    </w:p>
    <w:p w:rsidR="00382C29" w:rsidRPr="00A56DD7" w:rsidRDefault="00382C29"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pict>
          <v:shape id="_x0000_i1027" type="#_x0000_t75" style="width:384.5pt;height:213pt;visibility:visible">
            <v:imagedata r:id="rId10" o:title=""/>
          </v:shape>
        </w:pict>
      </w:r>
    </w:p>
    <w:p w:rsidR="00EF1BA9" w:rsidRPr="00815241" w:rsidRDefault="00EF1BA9" w:rsidP="00A56DD7">
      <w:pPr>
        <w:spacing w:after="0" w:line="240" w:lineRule="auto"/>
        <w:ind w:firstLine="709"/>
        <w:jc w:val="both"/>
        <w:rPr>
          <w:rFonts w:ascii="Times New Roman" w:hAnsi="Times New Roman"/>
          <w:b/>
          <w:i/>
          <w:sz w:val="28"/>
          <w:szCs w:val="28"/>
        </w:rPr>
      </w:pPr>
      <w:r w:rsidRPr="00815241">
        <w:rPr>
          <w:rFonts w:ascii="Times New Roman" w:hAnsi="Times New Roman"/>
          <w:b/>
          <w:i/>
          <w:sz w:val="28"/>
          <w:szCs w:val="28"/>
        </w:rPr>
        <w:t xml:space="preserve">Малюнок </w:t>
      </w:r>
      <w:r w:rsidR="00815241" w:rsidRPr="00815241">
        <w:rPr>
          <w:rFonts w:ascii="Times New Roman" w:hAnsi="Times New Roman"/>
          <w:b/>
          <w:i/>
          <w:sz w:val="28"/>
          <w:szCs w:val="28"/>
        </w:rPr>
        <w:t>3</w:t>
      </w:r>
      <w:r w:rsidRPr="00815241">
        <w:rPr>
          <w:rFonts w:ascii="Times New Roman" w:hAnsi="Times New Roman"/>
          <w:b/>
          <w:i/>
          <w:sz w:val="28"/>
          <w:szCs w:val="28"/>
        </w:rPr>
        <w:t>. Мовна карта Одеської області та електоральна карта результатів виборів Президента України в 2014 році по територіальних громадах.</w:t>
      </w:r>
      <w:r w:rsidR="00815241">
        <w:rPr>
          <w:rFonts w:ascii="Times New Roman" w:hAnsi="Times New Roman"/>
          <w:b/>
          <w:i/>
          <w:sz w:val="28"/>
          <w:szCs w:val="28"/>
        </w:rPr>
        <w:t xml:space="preserve"> </w:t>
      </w:r>
      <w:r w:rsidR="00382C29" w:rsidRPr="00815241">
        <w:rPr>
          <w:rFonts w:ascii="Times New Roman" w:hAnsi="Times New Roman"/>
          <w:b/>
          <w:i/>
          <w:sz w:val="28"/>
          <w:szCs w:val="28"/>
        </w:rPr>
        <w:t>(Джерело: Український центр суспільних даних)</w:t>
      </w:r>
    </w:p>
    <w:p w:rsidR="00C9445A" w:rsidRPr="00815241" w:rsidRDefault="00EF1BA9"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Як видно із малюнку</w:t>
      </w:r>
      <w:r w:rsidR="00C9445A" w:rsidRPr="00A56DD7">
        <w:rPr>
          <w:rFonts w:ascii="Times New Roman" w:hAnsi="Times New Roman"/>
          <w:sz w:val="28"/>
          <w:szCs w:val="28"/>
        </w:rPr>
        <w:t>, дуже висока кореляція між мовними уподобаннями виборців</w:t>
      </w:r>
      <w:r w:rsidR="00815241">
        <w:rPr>
          <w:rFonts w:ascii="Times New Roman" w:hAnsi="Times New Roman"/>
          <w:sz w:val="28"/>
          <w:szCs w:val="28"/>
        </w:rPr>
        <w:t xml:space="preserve"> </w:t>
      </w:r>
      <w:r w:rsidR="00C9445A" w:rsidRPr="00A56DD7">
        <w:rPr>
          <w:rFonts w:ascii="Times New Roman" w:hAnsi="Times New Roman"/>
          <w:sz w:val="28"/>
          <w:szCs w:val="28"/>
        </w:rPr>
        <w:t xml:space="preserve">(по суті і етнічною належністю) та їхньою підтримкою відповідного кандидата. </w:t>
      </w:r>
    </w:p>
    <w:p w:rsidR="00382C29" w:rsidRPr="00A56DD7" w:rsidRDefault="00A60C91" w:rsidP="00A56DD7">
      <w:pPr>
        <w:pBdr>
          <w:top w:val="single" w:sz="4" w:space="1" w:color="auto"/>
          <w:left w:val="single" w:sz="4" w:space="4" w:color="auto"/>
          <w:bottom w:val="single" w:sz="4" w:space="1" w:color="auto"/>
          <w:right w:val="single" w:sz="4" w:space="4" w:color="auto"/>
        </w:pBdr>
        <w:shd w:val="clear" w:color="auto" w:fill="EEECE1"/>
        <w:spacing w:after="0" w:line="240" w:lineRule="auto"/>
        <w:ind w:firstLine="709"/>
        <w:jc w:val="both"/>
        <w:rPr>
          <w:rFonts w:ascii="Times New Roman" w:hAnsi="Times New Roman"/>
          <w:sz w:val="28"/>
          <w:szCs w:val="28"/>
        </w:rPr>
      </w:pPr>
      <w:r w:rsidRPr="00815241">
        <w:rPr>
          <w:rFonts w:ascii="Times New Roman" w:hAnsi="Times New Roman"/>
          <w:sz w:val="28"/>
          <w:szCs w:val="28"/>
        </w:rPr>
        <w:t>Така кореляція національної належності і під</w:t>
      </w:r>
      <w:r w:rsidRPr="00A56DD7">
        <w:rPr>
          <w:rFonts w:ascii="Times New Roman" w:hAnsi="Times New Roman"/>
          <w:sz w:val="28"/>
          <w:szCs w:val="28"/>
        </w:rPr>
        <w:t>т</w:t>
      </w:r>
      <w:r w:rsidRPr="00815241">
        <w:rPr>
          <w:rFonts w:ascii="Times New Roman" w:hAnsi="Times New Roman"/>
          <w:sz w:val="28"/>
          <w:szCs w:val="28"/>
        </w:rPr>
        <w:t>римки</w:t>
      </w:r>
      <w:r w:rsidRPr="00A56DD7">
        <w:rPr>
          <w:rFonts w:ascii="Times New Roman" w:hAnsi="Times New Roman"/>
          <w:sz w:val="28"/>
          <w:szCs w:val="28"/>
        </w:rPr>
        <w:t xml:space="preserve"> певної власне російськоцентричної </w:t>
      </w:r>
      <w:r w:rsidR="00815241">
        <w:rPr>
          <w:rFonts w:ascii="Times New Roman" w:hAnsi="Times New Roman"/>
          <w:sz w:val="28"/>
          <w:szCs w:val="28"/>
        </w:rPr>
        <w:t>політичної орієнтації викликає в</w:t>
      </w:r>
      <w:r w:rsidR="00472776">
        <w:rPr>
          <w:rFonts w:ascii="Times New Roman" w:hAnsi="Times New Roman"/>
          <w:sz w:val="28"/>
          <w:szCs w:val="28"/>
        </w:rPr>
        <w:t xml:space="preserve"> українців не</w:t>
      </w:r>
      <w:r w:rsidRPr="00A56DD7">
        <w:rPr>
          <w:rFonts w:ascii="Times New Roman" w:hAnsi="Times New Roman"/>
          <w:sz w:val="28"/>
          <w:szCs w:val="28"/>
        </w:rPr>
        <w:t>розуміння, а для політичних партій радикально національноорієнтованих</w:t>
      </w:r>
      <w:r w:rsidRPr="00815241">
        <w:rPr>
          <w:rFonts w:ascii="Times New Roman" w:hAnsi="Times New Roman"/>
          <w:sz w:val="28"/>
          <w:szCs w:val="28"/>
        </w:rPr>
        <w:t xml:space="preserve"> </w:t>
      </w:r>
      <w:r w:rsidRPr="00A56DD7">
        <w:rPr>
          <w:rFonts w:ascii="Times New Roman" w:hAnsi="Times New Roman"/>
          <w:sz w:val="28"/>
          <w:szCs w:val="28"/>
        </w:rPr>
        <w:t xml:space="preserve">дає підстави стверджувати, що національні меншими в Україні проти української державності. </w:t>
      </w:r>
    </w:p>
    <w:p w:rsidR="00A60C91" w:rsidRPr="00A56DD7" w:rsidRDefault="00472776" w:rsidP="00A56DD7">
      <w:pPr>
        <w:spacing w:after="0" w:line="240" w:lineRule="auto"/>
        <w:ind w:firstLine="709"/>
        <w:jc w:val="both"/>
        <w:rPr>
          <w:rFonts w:ascii="Times New Roman" w:hAnsi="Times New Roman"/>
          <w:sz w:val="28"/>
          <w:szCs w:val="28"/>
        </w:rPr>
      </w:pPr>
      <w:r>
        <w:rPr>
          <w:rFonts w:ascii="Times New Roman" w:hAnsi="Times New Roman"/>
          <w:sz w:val="28"/>
          <w:szCs w:val="28"/>
        </w:rPr>
        <w:t>Коло замикається. Не</w:t>
      </w:r>
      <w:r w:rsidR="00A60C91" w:rsidRPr="00A56DD7">
        <w:rPr>
          <w:rFonts w:ascii="Times New Roman" w:hAnsi="Times New Roman"/>
          <w:sz w:val="28"/>
          <w:szCs w:val="28"/>
        </w:rPr>
        <w:t>розуміння одних інши</w:t>
      </w:r>
      <w:r w:rsidR="00382C29" w:rsidRPr="00A56DD7">
        <w:rPr>
          <w:rFonts w:ascii="Times New Roman" w:hAnsi="Times New Roman"/>
          <w:sz w:val="28"/>
          <w:szCs w:val="28"/>
        </w:rPr>
        <w:t>ми</w:t>
      </w:r>
      <w:r w:rsidR="00A60C91" w:rsidRPr="00A56DD7">
        <w:rPr>
          <w:rFonts w:ascii="Times New Roman" w:hAnsi="Times New Roman"/>
          <w:sz w:val="28"/>
          <w:szCs w:val="28"/>
        </w:rPr>
        <w:t xml:space="preserve"> є підґрунтям для постійного підігрівання міжрегіональних та міжетнічних «проблем» та заг</w:t>
      </w:r>
      <w:r w:rsidR="00EF65F9">
        <w:rPr>
          <w:rFonts w:ascii="Times New Roman" w:hAnsi="Times New Roman"/>
          <w:sz w:val="28"/>
          <w:szCs w:val="28"/>
        </w:rPr>
        <w:t>роз</w:t>
      </w:r>
      <w:r w:rsidR="00A60C91" w:rsidRPr="00A56DD7">
        <w:rPr>
          <w:rFonts w:ascii="Times New Roman" w:hAnsi="Times New Roman"/>
          <w:sz w:val="28"/>
          <w:szCs w:val="28"/>
        </w:rPr>
        <w:t xml:space="preserve"> дестабілізації у регіонах із значним числом меншин чи із значною часткою російськомовного населення.</w:t>
      </w:r>
    </w:p>
    <w:p w:rsidR="00E43579" w:rsidRPr="00A56DD7" w:rsidRDefault="00C9445A"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На щастя</w:t>
      </w:r>
      <w:r w:rsidR="00472776">
        <w:rPr>
          <w:rFonts w:ascii="Times New Roman" w:hAnsi="Times New Roman"/>
          <w:sz w:val="28"/>
          <w:szCs w:val="28"/>
        </w:rPr>
        <w:t>,</w:t>
      </w:r>
      <w:r w:rsidRPr="00A56DD7">
        <w:rPr>
          <w:rFonts w:ascii="Times New Roman" w:hAnsi="Times New Roman"/>
          <w:sz w:val="28"/>
          <w:szCs w:val="28"/>
        </w:rPr>
        <w:t xml:space="preserve"> в Одеській області до війни не дійшло, хоча при спробі її запалити загинули десятки людей у Одесі.</w:t>
      </w:r>
    </w:p>
    <w:p w:rsidR="00A566FA" w:rsidRPr="00A56DD7" w:rsidRDefault="00C9445A"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lastRenderedPageBreak/>
        <w:t xml:space="preserve">На Донбасі ситуація дійшла до відкритої агресії Росії та окупації значної території Луганської та Донецької областей. Якщо </w:t>
      </w:r>
      <w:r w:rsidR="00A566FA" w:rsidRPr="00A56DD7">
        <w:rPr>
          <w:rFonts w:ascii="Times New Roman" w:hAnsi="Times New Roman"/>
          <w:sz w:val="28"/>
          <w:szCs w:val="28"/>
        </w:rPr>
        <w:t>порівняти мовну</w:t>
      </w:r>
      <w:r w:rsidR="00EF65F9">
        <w:rPr>
          <w:rFonts w:ascii="Times New Roman" w:hAnsi="Times New Roman"/>
          <w:sz w:val="28"/>
          <w:szCs w:val="28"/>
        </w:rPr>
        <w:t>/</w:t>
      </w:r>
      <w:r w:rsidRPr="00A56DD7">
        <w:rPr>
          <w:rFonts w:ascii="Times New Roman" w:hAnsi="Times New Roman"/>
          <w:sz w:val="28"/>
          <w:szCs w:val="28"/>
        </w:rPr>
        <w:t>етнічну</w:t>
      </w:r>
      <w:r w:rsidR="00A566FA" w:rsidRPr="00A56DD7">
        <w:rPr>
          <w:rFonts w:ascii="Times New Roman" w:hAnsi="Times New Roman"/>
          <w:sz w:val="28"/>
          <w:szCs w:val="28"/>
        </w:rPr>
        <w:t xml:space="preserve"> та військову карти Донбасу</w:t>
      </w:r>
      <w:r w:rsidRPr="00A56DD7">
        <w:rPr>
          <w:rFonts w:ascii="Times New Roman" w:hAnsi="Times New Roman"/>
          <w:sz w:val="28"/>
          <w:szCs w:val="28"/>
        </w:rPr>
        <w:t xml:space="preserve"> можна побачити також дуже високу ступінь кореляції. Сепаратистам та російським агресорам вдається утримувати саме ті території Донбасу, у яких домінуючою є російська мова та російська етнічна приналежність місцевого населення. Навіть Дебальцевський виступ повністю відповідає проникненню українського елемента у простір, який є тотально русифікованим.</w:t>
      </w:r>
    </w:p>
    <w:p w:rsidR="009500B3" w:rsidRPr="00A56DD7" w:rsidRDefault="00A566FA"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 xml:space="preserve"> </w:t>
      </w:r>
      <w:r w:rsidR="001B7609" w:rsidRPr="00A56DD7">
        <w:rPr>
          <w:rFonts w:ascii="Times New Roman" w:hAnsi="Times New Roman"/>
          <w:sz w:val="28"/>
          <w:szCs w:val="28"/>
        </w:rPr>
        <w:pict>
          <v:shape id="Рисунок 4" o:spid="_x0000_i1028" type="#_x0000_t75" style="width:179.5pt;height:231.5pt;visibility:visible">
            <v:imagedata r:id="rId11" o:title=""/>
          </v:shape>
        </w:pict>
      </w:r>
      <w:r w:rsidR="001B7609" w:rsidRPr="00A56DD7">
        <w:rPr>
          <w:rFonts w:ascii="Times New Roman" w:hAnsi="Times New Roman"/>
          <w:noProof/>
          <w:sz w:val="28"/>
          <w:szCs w:val="28"/>
          <w:lang w:eastAsia="uk-UA"/>
        </w:rPr>
        <w:t xml:space="preserve"> </w:t>
      </w:r>
      <w:r w:rsidR="001B7609" w:rsidRPr="00A56DD7">
        <w:rPr>
          <w:rFonts w:ascii="Times New Roman" w:hAnsi="Times New Roman"/>
          <w:sz w:val="28"/>
          <w:szCs w:val="28"/>
        </w:rPr>
        <w:pict>
          <v:shape id="Рисунок 5" o:spid="_x0000_i1029" type="#_x0000_t75" style="width:293pt;height:164.5pt;visibility:visible">
            <v:imagedata r:id="rId12" o:title=""/>
          </v:shape>
        </w:pict>
      </w:r>
    </w:p>
    <w:p w:rsidR="001B7609" w:rsidRPr="00EF65F9" w:rsidRDefault="00382C29" w:rsidP="00A56DD7">
      <w:pPr>
        <w:spacing w:after="0" w:line="240" w:lineRule="auto"/>
        <w:ind w:firstLine="709"/>
        <w:jc w:val="both"/>
        <w:rPr>
          <w:rFonts w:ascii="Times New Roman" w:hAnsi="Times New Roman"/>
          <w:b/>
          <w:i/>
          <w:sz w:val="28"/>
          <w:szCs w:val="28"/>
        </w:rPr>
      </w:pPr>
      <w:r w:rsidRPr="00EF65F9">
        <w:rPr>
          <w:rFonts w:ascii="Times New Roman" w:hAnsi="Times New Roman"/>
          <w:b/>
          <w:i/>
          <w:sz w:val="28"/>
          <w:szCs w:val="28"/>
        </w:rPr>
        <w:t xml:space="preserve">Малюнок </w:t>
      </w:r>
      <w:r w:rsidR="00EF65F9" w:rsidRPr="00EF65F9">
        <w:rPr>
          <w:rFonts w:ascii="Times New Roman" w:hAnsi="Times New Roman"/>
          <w:b/>
          <w:i/>
          <w:sz w:val="28"/>
          <w:szCs w:val="28"/>
        </w:rPr>
        <w:t>4</w:t>
      </w:r>
      <w:r w:rsidRPr="00EF65F9">
        <w:rPr>
          <w:rFonts w:ascii="Times New Roman" w:hAnsi="Times New Roman"/>
          <w:b/>
          <w:i/>
          <w:sz w:val="28"/>
          <w:szCs w:val="28"/>
        </w:rPr>
        <w:t>. Мовна та військова карти Донбасу</w:t>
      </w:r>
    </w:p>
    <w:p w:rsidR="001B7609" w:rsidRPr="00A56DD7" w:rsidRDefault="001B7609"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Як видно із цих карт, територія окупац</w:t>
      </w:r>
      <w:r w:rsidR="00382C29" w:rsidRPr="00A56DD7">
        <w:rPr>
          <w:rFonts w:ascii="Times New Roman" w:hAnsi="Times New Roman"/>
          <w:sz w:val="28"/>
          <w:szCs w:val="28"/>
        </w:rPr>
        <w:t>і</w:t>
      </w:r>
      <w:r w:rsidRPr="00A56DD7">
        <w:rPr>
          <w:rFonts w:ascii="Times New Roman" w:hAnsi="Times New Roman"/>
          <w:sz w:val="28"/>
          <w:szCs w:val="28"/>
        </w:rPr>
        <w:t>ї частини Донбасу досить точно співпадає з територією тотальн</w:t>
      </w:r>
      <w:r w:rsidR="00EF65F9">
        <w:rPr>
          <w:rFonts w:ascii="Times New Roman" w:hAnsi="Times New Roman"/>
          <w:sz w:val="28"/>
          <w:szCs w:val="28"/>
        </w:rPr>
        <w:t>ого домінування російської мови</w:t>
      </w:r>
      <w:r w:rsidRPr="00A56DD7">
        <w:rPr>
          <w:rFonts w:ascii="Times New Roman" w:hAnsi="Times New Roman"/>
          <w:sz w:val="28"/>
          <w:szCs w:val="28"/>
        </w:rPr>
        <w:t xml:space="preserve">, а відтак не української ідентичності. </w:t>
      </w:r>
    </w:p>
    <w:p w:rsidR="00A7486B" w:rsidRPr="00A56DD7" w:rsidRDefault="00A7486B"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Тут</w:t>
      </w:r>
      <w:r w:rsidR="00EF65F9">
        <w:rPr>
          <w:rFonts w:ascii="Times New Roman" w:hAnsi="Times New Roman"/>
          <w:sz w:val="28"/>
          <w:szCs w:val="28"/>
        </w:rPr>
        <w:t>,</w:t>
      </w:r>
      <w:r w:rsidRPr="00A56DD7">
        <w:rPr>
          <w:rFonts w:ascii="Times New Roman" w:hAnsi="Times New Roman"/>
          <w:sz w:val="28"/>
          <w:szCs w:val="28"/>
        </w:rPr>
        <w:t xml:space="preserve"> правда</w:t>
      </w:r>
      <w:r w:rsidR="00EF65F9">
        <w:rPr>
          <w:rFonts w:ascii="Times New Roman" w:hAnsi="Times New Roman"/>
          <w:sz w:val="28"/>
          <w:szCs w:val="28"/>
        </w:rPr>
        <w:t>,</w:t>
      </w:r>
      <w:r w:rsidRPr="00A56DD7">
        <w:rPr>
          <w:rFonts w:ascii="Times New Roman" w:hAnsi="Times New Roman"/>
          <w:sz w:val="28"/>
          <w:szCs w:val="28"/>
        </w:rPr>
        <w:t xml:space="preserve"> варто зауважити, що крім етнічного, мовного фактору, який добре помітний</w:t>
      </w:r>
      <w:r w:rsidR="0089094F">
        <w:rPr>
          <w:rFonts w:ascii="Times New Roman" w:hAnsi="Times New Roman"/>
          <w:sz w:val="28"/>
          <w:szCs w:val="28"/>
        </w:rPr>
        <w:t>,</w:t>
      </w:r>
      <w:r w:rsidRPr="00A56DD7">
        <w:rPr>
          <w:rFonts w:ascii="Times New Roman" w:hAnsi="Times New Roman"/>
          <w:sz w:val="28"/>
          <w:szCs w:val="28"/>
        </w:rPr>
        <w:t xml:space="preserve"> додався фактор економічний. Саме ці території найбільш не схильні до ринкових відносин і це при тому, що саме там сформувались найбільші українські олігархи і саме на Донбасі найбільші підприємства є приватними.</w:t>
      </w:r>
    </w:p>
    <w:p w:rsidR="001B7609" w:rsidRPr="00A56DD7" w:rsidRDefault="00A7486B"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lastRenderedPageBreak/>
        <w:pict>
          <v:shape id="Рисунок 6" o:spid="_x0000_i1030" type="#_x0000_t75" style="width:437pt;height:289pt;visibility:visible">
            <v:imagedata r:id="rId13" o:title=""/>
          </v:shape>
        </w:pict>
      </w:r>
    </w:p>
    <w:p w:rsidR="00382C29" w:rsidRPr="00EF65F9" w:rsidRDefault="00382C29" w:rsidP="00A56DD7">
      <w:pPr>
        <w:spacing w:after="0" w:line="240" w:lineRule="auto"/>
        <w:ind w:firstLine="709"/>
        <w:jc w:val="both"/>
        <w:rPr>
          <w:rFonts w:ascii="Times New Roman" w:hAnsi="Times New Roman"/>
          <w:b/>
          <w:i/>
          <w:sz w:val="28"/>
          <w:szCs w:val="28"/>
        </w:rPr>
      </w:pPr>
      <w:r w:rsidRPr="00EF65F9">
        <w:rPr>
          <w:rFonts w:ascii="Times New Roman" w:hAnsi="Times New Roman"/>
          <w:b/>
          <w:i/>
          <w:sz w:val="28"/>
          <w:szCs w:val="28"/>
        </w:rPr>
        <w:t xml:space="preserve">Малюнок </w:t>
      </w:r>
      <w:r w:rsidR="00EF65F9" w:rsidRPr="00EF65F9">
        <w:rPr>
          <w:rFonts w:ascii="Times New Roman" w:hAnsi="Times New Roman"/>
          <w:b/>
          <w:i/>
          <w:sz w:val="28"/>
          <w:szCs w:val="28"/>
        </w:rPr>
        <w:t>5</w:t>
      </w:r>
      <w:r w:rsidRPr="00EF65F9">
        <w:rPr>
          <w:rFonts w:ascii="Times New Roman" w:hAnsi="Times New Roman"/>
          <w:b/>
          <w:i/>
          <w:sz w:val="28"/>
          <w:szCs w:val="28"/>
        </w:rPr>
        <w:t>. Карта сприйняття планової та ринкової економіками за регіонами (за результатами соціологічного дослідження)</w:t>
      </w:r>
    </w:p>
    <w:p w:rsidR="00A7486B" w:rsidRPr="00A56DD7" w:rsidRDefault="00A7486B" w:rsidP="00A56DD7">
      <w:pPr>
        <w:pBdr>
          <w:top w:val="single" w:sz="4" w:space="1" w:color="auto"/>
          <w:left w:val="single" w:sz="4" w:space="4" w:color="auto"/>
          <w:bottom w:val="single" w:sz="4" w:space="1" w:color="auto"/>
          <w:right w:val="single" w:sz="4" w:space="4" w:color="auto"/>
        </w:pBdr>
        <w:shd w:val="clear" w:color="auto" w:fill="EEECE1"/>
        <w:spacing w:after="0" w:line="240" w:lineRule="auto"/>
        <w:ind w:firstLine="709"/>
        <w:jc w:val="both"/>
        <w:rPr>
          <w:rFonts w:ascii="Times New Roman" w:hAnsi="Times New Roman"/>
          <w:sz w:val="28"/>
          <w:szCs w:val="28"/>
        </w:rPr>
      </w:pPr>
      <w:r w:rsidRPr="00A56DD7">
        <w:rPr>
          <w:rFonts w:ascii="Times New Roman" w:hAnsi="Times New Roman"/>
          <w:sz w:val="28"/>
          <w:szCs w:val="28"/>
        </w:rPr>
        <w:t>Фактично на Донбасі в один клубок сплелись проблеми: домінування місцевої ідентичності над загальноукраїнською, тотальне засилля російської мови, а відтак російського інформаційного продукту, психологічна неготовність людей до життя в умовах ринку і відповідальності за своє майбутнє.</w:t>
      </w:r>
    </w:p>
    <w:p w:rsidR="00A22968" w:rsidRPr="00A56DD7" w:rsidRDefault="0089094F" w:rsidP="00A56DD7">
      <w:pPr>
        <w:spacing w:after="0" w:line="240" w:lineRule="auto"/>
        <w:ind w:firstLine="709"/>
        <w:jc w:val="both"/>
        <w:rPr>
          <w:rFonts w:ascii="Times New Roman" w:hAnsi="Times New Roman"/>
          <w:sz w:val="28"/>
          <w:szCs w:val="28"/>
        </w:rPr>
      </w:pPr>
      <w:r>
        <w:rPr>
          <w:rFonts w:ascii="Times New Roman" w:hAnsi="Times New Roman"/>
          <w:sz w:val="28"/>
          <w:szCs w:val="28"/>
        </w:rPr>
        <w:t>Крим</w:t>
      </w:r>
      <w:r w:rsidR="00A22968" w:rsidRPr="00A56DD7">
        <w:rPr>
          <w:rFonts w:ascii="Times New Roman" w:hAnsi="Times New Roman"/>
          <w:sz w:val="28"/>
          <w:szCs w:val="28"/>
        </w:rPr>
        <w:t xml:space="preserve"> взагалі</w:t>
      </w:r>
      <w:r>
        <w:rPr>
          <w:rFonts w:ascii="Times New Roman" w:hAnsi="Times New Roman"/>
          <w:sz w:val="28"/>
          <w:szCs w:val="28"/>
        </w:rPr>
        <w:t>,</w:t>
      </w:r>
      <w:r w:rsidR="00A22968" w:rsidRPr="00A56DD7">
        <w:rPr>
          <w:rFonts w:ascii="Times New Roman" w:hAnsi="Times New Roman"/>
          <w:sz w:val="28"/>
          <w:szCs w:val="28"/>
        </w:rPr>
        <w:t xml:space="preserve"> за роки перебування в Україні</w:t>
      </w:r>
      <w:r>
        <w:rPr>
          <w:rFonts w:ascii="Times New Roman" w:hAnsi="Times New Roman"/>
          <w:sz w:val="28"/>
          <w:szCs w:val="28"/>
        </w:rPr>
        <w:t>,</w:t>
      </w:r>
      <w:r w:rsidR="00A22968" w:rsidRPr="00A56DD7">
        <w:rPr>
          <w:rFonts w:ascii="Times New Roman" w:hAnsi="Times New Roman"/>
          <w:sz w:val="28"/>
          <w:szCs w:val="28"/>
        </w:rPr>
        <w:t xml:space="preserve"> так і не відчув своєї належності до українського простору, а українська влада віддала внутрішню політику в Криму самим кримським політикам, які за своєю суттю були російськими політиками і готували за українськими посадами та зарплатами відторгнення Криму.</w:t>
      </w:r>
    </w:p>
    <w:p w:rsidR="00382C29" w:rsidRPr="00A56DD7" w:rsidRDefault="00505DA8" w:rsidP="00A56DD7">
      <w:pPr>
        <w:pBdr>
          <w:top w:val="single" w:sz="4" w:space="1" w:color="auto"/>
          <w:left w:val="single" w:sz="4" w:space="4" w:color="auto"/>
          <w:bottom w:val="single" w:sz="4" w:space="1" w:color="auto"/>
          <w:right w:val="single" w:sz="4" w:space="4" w:color="auto"/>
        </w:pBdr>
        <w:shd w:val="clear" w:color="auto" w:fill="EEECE1"/>
        <w:spacing w:after="0" w:line="240" w:lineRule="auto"/>
        <w:ind w:firstLine="709"/>
        <w:jc w:val="both"/>
        <w:rPr>
          <w:rFonts w:ascii="Times New Roman" w:hAnsi="Times New Roman"/>
          <w:sz w:val="28"/>
          <w:szCs w:val="28"/>
        </w:rPr>
      </w:pPr>
      <w:r w:rsidRPr="00A56DD7">
        <w:rPr>
          <w:rFonts w:ascii="Times New Roman" w:hAnsi="Times New Roman"/>
          <w:sz w:val="28"/>
          <w:szCs w:val="28"/>
        </w:rPr>
        <w:t>Отже</w:t>
      </w:r>
      <w:r w:rsidR="00EF65F9">
        <w:rPr>
          <w:rFonts w:ascii="Times New Roman" w:hAnsi="Times New Roman"/>
          <w:sz w:val="28"/>
          <w:szCs w:val="28"/>
        </w:rPr>
        <w:t>,</w:t>
      </w:r>
      <w:r w:rsidRPr="00A56DD7">
        <w:rPr>
          <w:rFonts w:ascii="Times New Roman" w:hAnsi="Times New Roman"/>
          <w:sz w:val="28"/>
          <w:szCs w:val="28"/>
        </w:rPr>
        <w:t xml:space="preserve"> сьогодні Україна, як ніколи раніше, має виробити нову політику щодо національних етносів, які мають компактні місця проживання і ця політика має бути однаково корисною і для держави в цілому і для цих етносів. Така політика має поступово виводити ці етноси з під впливу «руського міра», максимально інтегрувати їх в український простір з одночасним збереженням своєї етнічної ідентичності. </w:t>
      </w:r>
    </w:p>
    <w:p w:rsidR="00B63273" w:rsidRPr="00A56DD7" w:rsidRDefault="00505DA8"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Спроба лідерів таких етносів заблокувати процеси інтеграції в український простір не тільки створює проблеми для українського суспільства та української держави, а й ускладнює майбутнє людей, які в межах свого компактного місця</w:t>
      </w:r>
      <w:r w:rsidR="00515BFA">
        <w:rPr>
          <w:rFonts w:ascii="Times New Roman" w:hAnsi="Times New Roman"/>
          <w:sz w:val="28"/>
          <w:szCs w:val="28"/>
        </w:rPr>
        <w:t xml:space="preserve"> розселення не мають шансів на </w:t>
      </w:r>
      <w:r w:rsidRPr="00A56DD7">
        <w:rPr>
          <w:rFonts w:ascii="Times New Roman" w:hAnsi="Times New Roman"/>
          <w:sz w:val="28"/>
          <w:szCs w:val="28"/>
        </w:rPr>
        <w:t>значне зростання і позбавляються можливості скористатись соціальними ліфтами в Україні. Неволодіння українською мовою, обмежує їхні можливості до освіти, державної служби, підприємництва в загальноукраїнському вимірі.</w:t>
      </w:r>
    </w:p>
    <w:p w:rsidR="00505DA8" w:rsidRPr="00A56DD7" w:rsidRDefault="00505DA8"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 xml:space="preserve">Звичайно, зберігаючи замкнуті національні середовища, такі «лідери» гарантують собі постійне обрання до Верховної Ради України, а їхня постійна «боротьба» за збереження національного району та мовних прав такого етносу </w:t>
      </w:r>
      <w:r w:rsidRPr="00A56DD7">
        <w:rPr>
          <w:rFonts w:ascii="Times New Roman" w:hAnsi="Times New Roman"/>
          <w:sz w:val="28"/>
          <w:szCs w:val="28"/>
        </w:rPr>
        <w:lastRenderedPageBreak/>
        <w:t>лише прирікає ці території до все більшої деградації, відставання у розвитку від інших, що посилює</w:t>
      </w:r>
      <w:r w:rsidR="00515BFA">
        <w:rPr>
          <w:rFonts w:ascii="Times New Roman" w:hAnsi="Times New Roman"/>
          <w:sz w:val="28"/>
          <w:szCs w:val="28"/>
        </w:rPr>
        <w:t xml:space="preserve"> місцевий егоїзм і формує думку</w:t>
      </w:r>
      <w:r w:rsidRPr="00A56DD7">
        <w:rPr>
          <w:rFonts w:ascii="Times New Roman" w:hAnsi="Times New Roman"/>
          <w:sz w:val="28"/>
          <w:szCs w:val="28"/>
        </w:rPr>
        <w:t xml:space="preserve">, «що нас не чують», «нас ображають». </w:t>
      </w:r>
    </w:p>
    <w:p w:rsidR="00F83D9E" w:rsidRPr="00A56DD7" w:rsidRDefault="00505DA8"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 xml:space="preserve">Нова політика в територіях компактного проживання інших етносів </w:t>
      </w:r>
      <w:r w:rsidR="004638F9" w:rsidRPr="00A56DD7">
        <w:rPr>
          <w:rFonts w:ascii="Times New Roman" w:hAnsi="Times New Roman"/>
          <w:sz w:val="28"/>
          <w:szCs w:val="28"/>
        </w:rPr>
        <w:t xml:space="preserve">має бути спрямована на посилене вивчення там української мови, поліпшення загального рівня освіти та поширення розуміння, що інтеграція в український простір при збереженні власної етнічної ідентичності тільки збільшує можливості людини у конкурентному світі, який швидко змінюється. </w:t>
      </w:r>
    </w:p>
    <w:p w:rsidR="004638F9" w:rsidRPr="00A56DD7" w:rsidRDefault="004638F9"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Місцева ідентичність, яка зберігається у різних сферах місцевого життя може бути використана і для зростання доходів домогосподарств у цих територіях, і це не винятково і не обов‘язково етнотуризм. Вихідці з цих територій, які інтегрувались в український простір можуть бути важливими комунікаторами між українськими суб‘єктами та суб‘єктами з країн походження цих етносів.</w:t>
      </w:r>
    </w:p>
    <w:p w:rsidR="004638F9" w:rsidRPr="00A56DD7" w:rsidRDefault="004638F9"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Саме такий підхід до етнічних груп, які компактно проживають в Україні</w:t>
      </w:r>
      <w:r w:rsidR="00515BFA">
        <w:rPr>
          <w:rFonts w:ascii="Times New Roman" w:hAnsi="Times New Roman"/>
          <w:sz w:val="28"/>
          <w:szCs w:val="28"/>
        </w:rPr>
        <w:t>,</w:t>
      </w:r>
      <w:r w:rsidRPr="00A56DD7">
        <w:rPr>
          <w:rFonts w:ascii="Times New Roman" w:hAnsi="Times New Roman"/>
          <w:sz w:val="28"/>
          <w:szCs w:val="28"/>
        </w:rPr>
        <w:t xml:space="preserve"> має в середньостроковій перспективі нівелювати загрози дестабілізації в таких регіонах, на які розраховує Кремль та водночас домогтись гармонії державного українського простору та місцевої етнічної ідентичності.</w:t>
      </w:r>
    </w:p>
    <w:p w:rsidR="00B7009F" w:rsidRPr="00A56DD7" w:rsidRDefault="004638F9"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Це особливо важливо зараз системно почати застосовувати в першу чергу на територіях районів південно-західної Одещини, південно-західному Закарпатті.</w:t>
      </w:r>
    </w:p>
    <w:p w:rsidR="00F83D9E" w:rsidRPr="00A56DD7" w:rsidRDefault="00F83D9E"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У гібридній війні проти України</w:t>
      </w:r>
      <w:r w:rsidR="00384C37">
        <w:rPr>
          <w:rFonts w:ascii="Times New Roman" w:hAnsi="Times New Roman"/>
          <w:sz w:val="28"/>
          <w:szCs w:val="28"/>
        </w:rPr>
        <w:t>,</w:t>
      </w:r>
      <w:r w:rsidR="0089094F">
        <w:rPr>
          <w:rFonts w:ascii="Times New Roman" w:hAnsi="Times New Roman"/>
          <w:sz w:val="28"/>
          <w:szCs w:val="28"/>
        </w:rPr>
        <w:t xml:space="preserve"> Росія використовує сьогодні не</w:t>
      </w:r>
      <w:r w:rsidRPr="00A56DD7">
        <w:rPr>
          <w:rFonts w:ascii="Times New Roman" w:hAnsi="Times New Roman"/>
          <w:sz w:val="28"/>
          <w:szCs w:val="28"/>
        </w:rPr>
        <w:t>згуртованість українського простору, суттєві міжрегіональні відмінності</w:t>
      </w:r>
      <w:r w:rsidR="00384C37">
        <w:rPr>
          <w:rFonts w:ascii="Times New Roman" w:hAnsi="Times New Roman"/>
          <w:sz w:val="28"/>
          <w:szCs w:val="28"/>
        </w:rPr>
        <w:t>,</w:t>
      </w:r>
      <w:r w:rsidRPr="00A56DD7">
        <w:rPr>
          <w:rFonts w:ascii="Times New Roman" w:hAnsi="Times New Roman"/>
          <w:sz w:val="28"/>
          <w:szCs w:val="28"/>
        </w:rPr>
        <w:t xml:space="preserve"> в першу чергу мовні та психологічно орієнтаційні. Можливим новим плацдармом у</w:t>
      </w:r>
      <w:r w:rsidR="0089094F">
        <w:rPr>
          <w:rFonts w:ascii="Times New Roman" w:hAnsi="Times New Roman"/>
          <w:sz w:val="28"/>
          <w:szCs w:val="28"/>
        </w:rPr>
        <w:t xml:space="preserve"> такій війні може стати факт не</w:t>
      </w:r>
      <w:r w:rsidRPr="00A56DD7">
        <w:rPr>
          <w:rFonts w:ascii="Times New Roman" w:hAnsi="Times New Roman"/>
          <w:sz w:val="28"/>
          <w:szCs w:val="28"/>
        </w:rPr>
        <w:t>інтегрованості в український простір національних меншин у місцях компактного проживання.</w:t>
      </w:r>
    </w:p>
    <w:p w:rsidR="00C5603A" w:rsidRPr="00A56DD7" w:rsidRDefault="00F83D9E"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 xml:space="preserve">Згуртованість українського простору має стати головним завданням внутрішньої політики держави і відповідно її державної регіональної політики. </w:t>
      </w:r>
    </w:p>
    <w:p w:rsidR="00F83D9E" w:rsidRPr="00A56DD7" w:rsidRDefault="00F83D9E" w:rsidP="00A56DD7">
      <w:pPr>
        <w:spacing w:after="0" w:line="240" w:lineRule="auto"/>
        <w:ind w:firstLine="709"/>
        <w:jc w:val="both"/>
        <w:rPr>
          <w:rFonts w:ascii="Times New Roman" w:hAnsi="Times New Roman"/>
          <w:sz w:val="28"/>
          <w:szCs w:val="28"/>
        </w:rPr>
      </w:pPr>
    </w:p>
    <w:p w:rsidR="00F83D9E" w:rsidRPr="00A56DD7" w:rsidRDefault="00F83D9E" w:rsidP="00A56DD7">
      <w:pPr>
        <w:spacing w:after="0" w:line="240" w:lineRule="auto"/>
        <w:ind w:firstLine="709"/>
        <w:jc w:val="both"/>
        <w:rPr>
          <w:rFonts w:ascii="Times New Roman" w:hAnsi="Times New Roman"/>
          <w:b/>
          <w:sz w:val="28"/>
          <w:szCs w:val="28"/>
        </w:rPr>
      </w:pPr>
      <w:r w:rsidRPr="00A56DD7">
        <w:rPr>
          <w:rFonts w:ascii="Times New Roman" w:hAnsi="Times New Roman"/>
          <w:b/>
          <w:sz w:val="28"/>
          <w:szCs w:val="28"/>
        </w:rPr>
        <w:t>Забезпечення збалансованого регіонального розвитку України</w:t>
      </w:r>
      <w:r w:rsidR="008D3B08" w:rsidRPr="00A56DD7">
        <w:rPr>
          <w:rFonts w:ascii="Times New Roman" w:hAnsi="Times New Roman"/>
          <w:b/>
          <w:sz w:val="28"/>
          <w:szCs w:val="28"/>
        </w:rPr>
        <w:t>, як фактор мінімізації руйнівного впливу популістів та зовнішнього агресора</w:t>
      </w:r>
    </w:p>
    <w:p w:rsidR="001A0C24" w:rsidRPr="00A56DD7" w:rsidRDefault="001A0C24"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Від початку жорсткого протистояння між кандидатами на пост Президента Україн</w:t>
      </w:r>
      <w:r w:rsidR="00384C37">
        <w:rPr>
          <w:rFonts w:ascii="Times New Roman" w:hAnsi="Times New Roman"/>
          <w:sz w:val="28"/>
          <w:szCs w:val="28"/>
        </w:rPr>
        <w:t>и від різноорієнтованих таборів</w:t>
      </w:r>
      <w:r w:rsidRPr="00A56DD7">
        <w:rPr>
          <w:rFonts w:ascii="Times New Roman" w:hAnsi="Times New Roman"/>
          <w:sz w:val="28"/>
          <w:szCs w:val="28"/>
        </w:rPr>
        <w:t xml:space="preserve"> </w:t>
      </w:r>
      <w:r w:rsidR="0089094F">
        <w:rPr>
          <w:rFonts w:ascii="Times New Roman" w:hAnsi="Times New Roman"/>
          <w:sz w:val="28"/>
          <w:szCs w:val="28"/>
        </w:rPr>
        <w:t>(</w:t>
      </w:r>
      <w:r w:rsidRPr="00A56DD7">
        <w:rPr>
          <w:rFonts w:ascii="Times New Roman" w:hAnsi="Times New Roman"/>
          <w:sz w:val="28"/>
          <w:szCs w:val="28"/>
        </w:rPr>
        <w:t>євроцентричного та російськоцентричного</w:t>
      </w:r>
      <w:r w:rsidR="0089094F">
        <w:rPr>
          <w:rFonts w:ascii="Times New Roman" w:hAnsi="Times New Roman"/>
          <w:sz w:val="28"/>
          <w:szCs w:val="28"/>
        </w:rPr>
        <w:t>)</w:t>
      </w:r>
      <w:r w:rsidRPr="00A56DD7">
        <w:rPr>
          <w:rFonts w:ascii="Times New Roman" w:hAnsi="Times New Roman"/>
          <w:sz w:val="28"/>
          <w:szCs w:val="28"/>
        </w:rPr>
        <w:t xml:space="preserve"> в 2004 році почала розігруватись ситуація з поділом України «на сорти» для ведення виборчої кампанії на принципі «проти» </w:t>
      </w:r>
      <w:r w:rsidR="00384C37" w:rsidRPr="00A56DD7">
        <w:rPr>
          <w:rFonts w:ascii="Times New Roman" w:hAnsi="Times New Roman"/>
          <w:sz w:val="28"/>
          <w:szCs w:val="28"/>
        </w:rPr>
        <w:t>чогось</w:t>
      </w:r>
      <w:r w:rsidRPr="00A56DD7">
        <w:rPr>
          <w:rFonts w:ascii="Times New Roman" w:hAnsi="Times New Roman"/>
          <w:sz w:val="28"/>
          <w:szCs w:val="28"/>
        </w:rPr>
        <w:t>, а не «за» щось. Саме тоді питання відсутності згуртованості українського простору перейшло в площину політичної боротьби і різна мовна ситуація в регіонах, різний рівень їх розвитку привели до серйозних політичних потрясінь, як в 2004</w:t>
      </w:r>
      <w:r w:rsidR="00384C37">
        <w:rPr>
          <w:rFonts w:ascii="Times New Roman" w:hAnsi="Times New Roman"/>
          <w:sz w:val="28"/>
          <w:szCs w:val="28"/>
        </w:rPr>
        <w:t xml:space="preserve"> році і ще більш катастрофічно </w:t>
      </w:r>
      <w:r w:rsidRPr="00A56DD7">
        <w:rPr>
          <w:rFonts w:ascii="Times New Roman" w:hAnsi="Times New Roman"/>
          <w:sz w:val="28"/>
          <w:szCs w:val="28"/>
        </w:rPr>
        <w:t xml:space="preserve">у 2013-14 роках. </w:t>
      </w:r>
    </w:p>
    <w:p w:rsidR="001A0C24" w:rsidRPr="00A56DD7" w:rsidRDefault="001A0C24"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Нерівномірність економічного розвитку між регіонами є притаманними для будь-якої більш менш великої країни і Україна тут не виключення, але відсутність адекватної державної регіональної політики спрямованої на формування єдиного згуртованого українського простору призвела до посилення регіонального егоїзму і творення міфів «хто кого годує». Міф, що «Донбас годує всіх» став одним і основних каменів творення донбаського сепаратизму, який</w:t>
      </w:r>
      <w:r w:rsidR="009C72B3">
        <w:rPr>
          <w:rFonts w:ascii="Times New Roman" w:hAnsi="Times New Roman"/>
          <w:sz w:val="28"/>
          <w:szCs w:val="28"/>
        </w:rPr>
        <w:t>,</w:t>
      </w:r>
      <w:r w:rsidRPr="00A56DD7">
        <w:rPr>
          <w:rFonts w:ascii="Times New Roman" w:hAnsi="Times New Roman"/>
          <w:sz w:val="28"/>
          <w:szCs w:val="28"/>
        </w:rPr>
        <w:t xml:space="preserve"> за підтримки Росії</w:t>
      </w:r>
      <w:r w:rsidR="009C72B3">
        <w:rPr>
          <w:rFonts w:ascii="Times New Roman" w:hAnsi="Times New Roman"/>
          <w:sz w:val="28"/>
          <w:szCs w:val="28"/>
        </w:rPr>
        <w:t>,</w:t>
      </w:r>
      <w:r w:rsidRPr="00A56DD7">
        <w:rPr>
          <w:rFonts w:ascii="Times New Roman" w:hAnsi="Times New Roman"/>
          <w:sz w:val="28"/>
          <w:szCs w:val="28"/>
        </w:rPr>
        <w:t xml:space="preserve"> призвів до війни.</w:t>
      </w:r>
    </w:p>
    <w:p w:rsidR="00F83D9E" w:rsidRPr="00A56DD7" w:rsidRDefault="001A0C24"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lastRenderedPageBreak/>
        <w:t>Реально лише з 2014-15 років почались спроби певним чином звернути увагу на необхідність зміни підходів до регіонального розвитку, а питання формування єдиного загальноукраїнського простору чи не вперше знайш</w:t>
      </w:r>
      <w:r w:rsidR="00555A75" w:rsidRPr="00A56DD7">
        <w:rPr>
          <w:rFonts w:ascii="Times New Roman" w:hAnsi="Times New Roman"/>
          <w:sz w:val="28"/>
          <w:szCs w:val="28"/>
        </w:rPr>
        <w:t>л</w:t>
      </w:r>
      <w:r w:rsidRPr="00A56DD7">
        <w:rPr>
          <w:rFonts w:ascii="Times New Roman" w:hAnsi="Times New Roman"/>
          <w:sz w:val="28"/>
          <w:szCs w:val="28"/>
        </w:rPr>
        <w:t>о відображення у стратегічному документі – Державної стратегії регіонального розвитку на період до 2020 року</w:t>
      </w:r>
      <w:r w:rsidR="00555A75" w:rsidRPr="00A56DD7">
        <w:rPr>
          <w:rStyle w:val="FootnoteReference"/>
          <w:rFonts w:ascii="Times New Roman" w:hAnsi="Times New Roman"/>
          <w:sz w:val="28"/>
          <w:szCs w:val="28"/>
        </w:rPr>
        <w:footnoteReference w:id="2"/>
      </w:r>
      <w:r w:rsidRPr="00A56DD7">
        <w:rPr>
          <w:rFonts w:ascii="Times New Roman" w:hAnsi="Times New Roman"/>
          <w:sz w:val="28"/>
          <w:szCs w:val="28"/>
        </w:rPr>
        <w:t xml:space="preserve">. </w:t>
      </w:r>
    </w:p>
    <w:p w:rsidR="00555A75" w:rsidRPr="00A56DD7" w:rsidRDefault="00555A75"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Прийняття нового Закону «Про засади державної регіональної політики» та внесення до Бюджетного кодексу України статті 24-1, яка фіксувала створення у структурі Державного бюджету України бюджетної програми – Державного фонду регіонального розвитку для фінансування проектів регіонального розвитку в регіонах</w:t>
      </w:r>
      <w:r w:rsidR="009C72B3">
        <w:rPr>
          <w:rFonts w:ascii="Times New Roman" w:hAnsi="Times New Roman"/>
          <w:sz w:val="28"/>
          <w:szCs w:val="28"/>
        </w:rPr>
        <w:t>,</w:t>
      </w:r>
      <w:r w:rsidRPr="00A56DD7">
        <w:rPr>
          <w:rFonts w:ascii="Times New Roman" w:hAnsi="Times New Roman"/>
          <w:sz w:val="28"/>
          <w:szCs w:val="28"/>
        </w:rPr>
        <w:t xml:space="preserve"> давало шанс на створення в Україні цілісного набору планувальних та фінансових докуме</w:t>
      </w:r>
      <w:r w:rsidR="009C72B3">
        <w:rPr>
          <w:rFonts w:ascii="Times New Roman" w:hAnsi="Times New Roman"/>
          <w:sz w:val="28"/>
          <w:szCs w:val="28"/>
        </w:rPr>
        <w:t>нтів для регіонального розвитку</w:t>
      </w:r>
      <w:r w:rsidRPr="00A56DD7">
        <w:rPr>
          <w:rFonts w:ascii="Times New Roman" w:hAnsi="Times New Roman"/>
          <w:sz w:val="28"/>
          <w:szCs w:val="28"/>
        </w:rPr>
        <w:t xml:space="preserve"> як частини внутрішньої політики держави.</w:t>
      </w:r>
    </w:p>
    <w:p w:rsidR="00555A75" w:rsidRPr="00A56DD7" w:rsidRDefault="00555A75"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До позитивних змін, які почасти мали мінімізовувати ризики регіоналізму, межуючого з сепаратизмом</w:t>
      </w:r>
      <w:r w:rsidR="009C72B3">
        <w:rPr>
          <w:rFonts w:ascii="Times New Roman" w:hAnsi="Times New Roman"/>
          <w:sz w:val="28"/>
          <w:szCs w:val="28"/>
        </w:rPr>
        <w:t>,</w:t>
      </w:r>
      <w:r w:rsidRPr="00A56DD7">
        <w:rPr>
          <w:rFonts w:ascii="Times New Roman" w:hAnsi="Times New Roman"/>
          <w:sz w:val="28"/>
          <w:szCs w:val="28"/>
        </w:rPr>
        <w:t xml:space="preserve"> стала реформа місцевого самоврядування та територіальної організації влади, яка стартувала з ухваленням відповідної концепції реформи 01.04.2014 року розпорядженням №333-р. </w:t>
      </w:r>
    </w:p>
    <w:p w:rsidR="005D417D" w:rsidRPr="00A56DD7" w:rsidRDefault="005D417D"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Особливо важливим тут слід вважати «бюджетну децентралізацію», яка призвела до розширення повноважень та збільшення фінансових ресурсів міст обласного значення, об‘єднаних територіальних громад та районів. При цьому повноваження та фінансові можливості областей стали зменшуватись, але саме області отримали частину від подат</w:t>
      </w:r>
      <w:r w:rsidR="00384C37">
        <w:rPr>
          <w:rFonts w:ascii="Times New Roman" w:hAnsi="Times New Roman"/>
          <w:sz w:val="28"/>
          <w:szCs w:val="28"/>
        </w:rPr>
        <w:t>ку на прибуток</w:t>
      </w:r>
      <w:r w:rsidRPr="00A56DD7">
        <w:rPr>
          <w:rFonts w:ascii="Times New Roman" w:hAnsi="Times New Roman"/>
          <w:sz w:val="28"/>
          <w:szCs w:val="28"/>
        </w:rPr>
        <w:t>, а також вирівнювання фінансових ресурсів не по видатках, а по доходах.</w:t>
      </w:r>
    </w:p>
    <w:p w:rsidR="005D417D" w:rsidRPr="00A56DD7" w:rsidRDefault="005D417D"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Все це має знижувати регіональний егоїзм і певним чином посилити можливості регіонів, які більш швидше розвиваються у порівнянні з іншими.</w:t>
      </w:r>
    </w:p>
    <w:p w:rsidR="005D417D" w:rsidRPr="00A56DD7" w:rsidRDefault="005D417D"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lastRenderedPageBreak/>
        <w:t xml:space="preserve"> </w:t>
      </w:r>
      <w:r w:rsidRPr="00A56DD7">
        <w:rPr>
          <w:rFonts w:ascii="Times New Roman" w:hAnsi="Times New Roman"/>
          <w:sz w:val="28"/>
          <w:szCs w:val="28"/>
        </w:rPr>
        <w:pict>
          <v:shape id="_x0000_i1031" type="#_x0000_t75" style="width:466pt;height:325pt">
            <v:imagedata r:id="rId14" o:title="розподіл податку на прибуток між бюджетами"/>
          </v:shape>
        </w:pict>
      </w:r>
    </w:p>
    <w:p w:rsidR="005D417D" w:rsidRPr="00384C37" w:rsidRDefault="005D417D" w:rsidP="00A56DD7">
      <w:pPr>
        <w:spacing w:after="0" w:line="240" w:lineRule="auto"/>
        <w:ind w:firstLine="709"/>
        <w:jc w:val="both"/>
        <w:rPr>
          <w:rFonts w:ascii="Times New Roman" w:hAnsi="Times New Roman"/>
          <w:b/>
          <w:i/>
          <w:sz w:val="28"/>
          <w:szCs w:val="28"/>
        </w:rPr>
      </w:pPr>
      <w:r w:rsidRPr="00384C37">
        <w:rPr>
          <w:rFonts w:ascii="Times New Roman" w:hAnsi="Times New Roman"/>
          <w:b/>
          <w:i/>
          <w:sz w:val="28"/>
          <w:szCs w:val="28"/>
        </w:rPr>
        <w:t xml:space="preserve">Малюнок </w:t>
      </w:r>
      <w:r w:rsidR="00384C37" w:rsidRPr="00384C37">
        <w:rPr>
          <w:rFonts w:ascii="Times New Roman" w:hAnsi="Times New Roman"/>
          <w:b/>
          <w:i/>
          <w:sz w:val="28"/>
          <w:szCs w:val="28"/>
        </w:rPr>
        <w:t>6</w:t>
      </w:r>
      <w:r w:rsidRPr="00384C37">
        <w:rPr>
          <w:rFonts w:ascii="Times New Roman" w:hAnsi="Times New Roman"/>
          <w:b/>
          <w:i/>
          <w:sz w:val="28"/>
          <w:szCs w:val="28"/>
        </w:rPr>
        <w:t>. Принципи розподілу податку на прибуток юридичних осіб між бюджетами</w:t>
      </w:r>
    </w:p>
    <w:p w:rsidR="005D417D" w:rsidRPr="00A56DD7" w:rsidRDefault="005D417D" w:rsidP="00A56DD7">
      <w:pPr>
        <w:spacing w:after="0" w:line="240" w:lineRule="auto"/>
        <w:ind w:firstLine="709"/>
        <w:jc w:val="both"/>
        <w:rPr>
          <w:rFonts w:ascii="Times New Roman" w:hAnsi="Times New Roman"/>
          <w:sz w:val="28"/>
          <w:szCs w:val="28"/>
        </w:rPr>
      </w:pPr>
    </w:p>
    <w:p w:rsidR="005D417D" w:rsidRPr="00A56DD7" w:rsidRDefault="005D417D"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pict>
          <v:shape id="_x0000_i1032" type="#_x0000_t75" style="width:476.5pt;height:325pt">
            <v:imagedata r:id="rId15" o:title="вирівнювання по доходах"/>
          </v:shape>
        </w:pict>
      </w:r>
    </w:p>
    <w:p w:rsidR="005D417D" w:rsidRPr="00384C37" w:rsidRDefault="005D417D" w:rsidP="00A56DD7">
      <w:pPr>
        <w:spacing w:after="0" w:line="240" w:lineRule="auto"/>
        <w:ind w:firstLine="709"/>
        <w:jc w:val="both"/>
        <w:rPr>
          <w:rFonts w:ascii="Times New Roman" w:hAnsi="Times New Roman"/>
          <w:b/>
          <w:i/>
          <w:sz w:val="28"/>
          <w:szCs w:val="28"/>
        </w:rPr>
      </w:pPr>
      <w:r w:rsidRPr="00384C37">
        <w:rPr>
          <w:rFonts w:ascii="Times New Roman" w:hAnsi="Times New Roman"/>
          <w:b/>
          <w:i/>
          <w:sz w:val="28"/>
          <w:szCs w:val="28"/>
        </w:rPr>
        <w:t xml:space="preserve">Малюнок </w:t>
      </w:r>
      <w:r w:rsidR="00384C37" w:rsidRPr="00384C37">
        <w:rPr>
          <w:rFonts w:ascii="Times New Roman" w:hAnsi="Times New Roman"/>
          <w:b/>
          <w:i/>
          <w:sz w:val="28"/>
          <w:szCs w:val="28"/>
        </w:rPr>
        <w:t>7</w:t>
      </w:r>
      <w:r w:rsidRPr="00384C37">
        <w:rPr>
          <w:rFonts w:ascii="Times New Roman" w:hAnsi="Times New Roman"/>
          <w:b/>
          <w:i/>
          <w:sz w:val="28"/>
          <w:szCs w:val="28"/>
        </w:rPr>
        <w:t>. Принципи бюджетного вирівнювання між бюджетами громад та регіонів</w:t>
      </w:r>
    </w:p>
    <w:p w:rsidR="005D417D" w:rsidRPr="00A56DD7" w:rsidRDefault="00CA7173"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lastRenderedPageBreak/>
        <w:t>Загалом бюджетна децентралізація та запровадження системи фінансування регіонального розвитку на основі прозорої формули із Державного фонду регіонального розвитку давала надію, що в Україні таки запрацює європейська модель стимулювання регіонального розвитку.</w:t>
      </w:r>
    </w:p>
    <w:p w:rsidR="00CA7173" w:rsidRPr="00A56DD7" w:rsidRDefault="00CA7173"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2015 рік показав перші позитивні результати щодо розподілу коштів на регіональний розвиток не на основі політичної лояльності, як було раніше, а на основі формули.</w:t>
      </w:r>
    </w:p>
    <w:p w:rsidR="00CA7173" w:rsidRPr="00A56DD7" w:rsidRDefault="00CA7173"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pict>
          <v:shape id="_x0000_i1033" type="#_x0000_t75" style="width:449pt;height:299pt;visibility:visible">
            <v:imagedata r:id="rId16" o:title=""/>
          </v:shape>
        </w:pict>
      </w:r>
    </w:p>
    <w:p w:rsidR="00CA7173" w:rsidRPr="00EC6654" w:rsidRDefault="00CA7173" w:rsidP="00A56DD7">
      <w:pPr>
        <w:spacing w:after="0" w:line="240" w:lineRule="auto"/>
        <w:ind w:firstLine="709"/>
        <w:jc w:val="both"/>
        <w:rPr>
          <w:rFonts w:ascii="Times New Roman" w:hAnsi="Times New Roman"/>
          <w:b/>
          <w:i/>
          <w:sz w:val="28"/>
          <w:szCs w:val="28"/>
        </w:rPr>
      </w:pPr>
      <w:r w:rsidRPr="00EC6654">
        <w:rPr>
          <w:rFonts w:ascii="Times New Roman" w:hAnsi="Times New Roman"/>
          <w:b/>
          <w:i/>
          <w:sz w:val="28"/>
          <w:szCs w:val="28"/>
        </w:rPr>
        <w:t xml:space="preserve">Малюнок </w:t>
      </w:r>
      <w:r w:rsidR="00EC6654" w:rsidRPr="00EC6654">
        <w:rPr>
          <w:rFonts w:ascii="Times New Roman" w:hAnsi="Times New Roman"/>
          <w:b/>
          <w:i/>
          <w:sz w:val="28"/>
          <w:szCs w:val="28"/>
        </w:rPr>
        <w:t>8</w:t>
      </w:r>
      <w:r w:rsidRPr="00EC6654">
        <w:rPr>
          <w:rFonts w:ascii="Times New Roman" w:hAnsi="Times New Roman"/>
          <w:b/>
          <w:i/>
          <w:sz w:val="28"/>
          <w:szCs w:val="28"/>
        </w:rPr>
        <w:t>. Порівняння розподілу коштів з ДФРР 2012 та 2015 роки.</w:t>
      </w:r>
    </w:p>
    <w:p w:rsidR="0034086F" w:rsidRPr="00A56DD7" w:rsidRDefault="00CA7173"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 xml:space="preserve">Як видно із приведеного на малюнку, в 2015 році вдалось </w:t>
      </w:r>
      <w:r w:rsidR="00EC6654">
        <w:rPr>
          <w:rFonts w:ascii="Times New Roman" w:hAnsi="Times New Roman"/>
          <w:sz w:val="28"/>
          <w:szCs w:val="28"/>
        </w:rPr>
        <w:t>запровадити прогнозований та не</w:t>
      </w:r>
      <w:r w:rsidRPr="00A56DD7">
        <w:rPr>
          <w:rFonts w:ascii="Times New Roman" w:hAnsi="Times New Roman"/>
          <w:sz w:val="28"/>
          <w:szCs w:val="28"/>
        </w:rPr>
        <w:t xml:space="preserve">лобістський розподіл коштів з державного бюджету України на регіональний розвиток регіонів. Аналогічно кошти були розподілені в 2016 році. </w:t>
      </w:r>
    </w:p>
    <w:p w:rsidR="00CA7173" w:rsidRPr="00A56DD7" w:rsidRDefault="00CA7173"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 xml:space="preserve">В 2017 році до автоматичного розподілу коштів між регіонами додалось бажання народних депутатів бюджетного комітету впливати на визначення проектів під фінансування з ДФРР і за їх ініціативою система почала руйнуватись: по-перше – сума коштів на ДФРР2017 склала не 1%, як це передбачає бюджетний кодекс, а лише 0,5%; по-друге – народні депутати визначили, що з ДФРР 10% має йти цільово на проекти з </w:t>
      </w:r>
      <w:r w:rsidR="0034086F" w:rsidRPr="00A56DD7">
        <w:rPr>
          <w:rFonts w:ascii="Times New Roman" w:hAnsi="Times New Roman"/>
          <w:sz w:val="28"/>
          <w:szCs w:val="28"/>
        </w:rPr>
        <w:t>розвитку спорту і 10% на проекти з енергоефективності в сфері освіти та медицини</w:t>
      </w:r>
      <w:r w:rsidR="0034086F" w:rsidRPr="00A56DD7">
        <w:rPr>
          <w:rStyle w:val="FootnoteReference"/>
          <w:rFonts w:ascii="Times New Roman" w:hAnsi="Times New Roman"/>
          <w:sz w:val="28"/>
          <w:szCs w:val="28"/>
        </w:rPr>
        <w:footnoteReference w:id="3"/>
      </w:r>
      <w:r w:rsidR="0034086F" w:rsidRPr="00A56DD7">
        <w:rPr>
          <w:rFonts w:ascii="Times New Roman" w:hAnsi="Times New Roman"/>
          <w:sz w:val="28"/>
          <w:szCs w:val="28"/>
        </w:rPr>
        <w:t>; по-третє – до складу міжвідомчої комісії, яка затверджує розподіл коштів на проекти</w:t>
      </w:r>
      <w:r w:rsidR="009C72B3">
        <w:rPr>
          <w:rFonts w:ascii="Times New Roman" w:hAnsi="Times New Roman"/>
          <w:sz w:val="28"/>
          <w:szCs w:val="28"/>
        </w:rPr>
        <w:t>,</w:t>
      </w:r>
      <w:r w:rsidR="0034086F" w:rsidRPr="00A56DD7">
        <w:rPr>
          <w:rFonts w:ascii="Times New Roman" w:hAnsi="Times New Roman"/>
          <w:sz w:val="28"/>
          <w:szCs w:val="28"/>
        </w:rPr>
        <w:t xml:space="preserve"> має входити не менше половини від її складу … народні депутати України з бюджетного комітету Верховної Ради України</w:t>
      </w:r>
      <w:r w:rsidR="0034086F" w:rsidRPr="00A56DD7">
        <w:rPr>
          <w:rStyle w:val="FootnoteReference"/>
          <w:rFonts w:ascii="Times New Roman" w:hAnsi="Times New Roman"/>
          <w:sz w:val="28"/>
          <w:szCs w:val="28"/>
        </w:rPr>
        <w:footnoteReference w:id="4"/>
      </w:r>
      <w:r w:rsidR="0034086F" w:rsidRPr="00A56DD7">
        <w:rPr>
          <w:rFonts w:ascii="Times New Roman" w:hAnsi="Times New Roman"/>
          <w:sz w:val="28"/>
          <w:szCs w:val="28"/>
        </w:rPr>
        <w:t>.</w:t>
      </w:r>
    </w:p>
    <w:p w:rsidR="0034086F" w:rsidRPr="00A56DD7" w:rsidRDefault="0034086F" w:rsidP="00A56DD7">
      <w:pPr>
        <w:pStyle w:val="NormalWeb"/>
        <w:spacing w:before="0" w:beforeAutospacing="0" w:after="0" w:afterAutospacing="0"/>
        <w:ind w:firstLine="709"/>
        <w:jc w:val="both"/>
        <w:rPr>
          <w:color w:val="000000"/>
          <w:sz w:val="28"/>
          <w:szCs w:val="28"/>
        </w:rPr>
      </w:pPr>
      <w:r w:rsidRPr="00A56DD7">
        <w:rPr>
          <w:sz w:val="28"/>
          <w:szCs w:val="28"/>
        </w:rPr>
        <w:lastRenderedPageBreak/>
        <w:t>Зменшення суми коштів у ДФРР, які розподіляються між регіонами за формулою «</w:t>
      </w:r>
      <w:r w:rsidRPr="00A56DD7">
        <w:rPr>
          <w:color w:val="000000"/>
          <w:sz w:val="28"/>
          <w:szCs w:val="28"/>
        </w:rPr>
        <w:t>80 відсотків коштів - відповідно до чисельності населення, яке проживає у відповідному регіоні;</w:t>
      </w:r>
    </w:p>
    <w:p w:rsidR="0034086F" w:rsidRPr="00A56DD7" w:rsidRDefault="0034086F" w:rsidP="00A56DD7">
      <w:pPr>
        <w:pStyle w:val="NormalWeb"/>
        <w:spacing w:before="0" w:beforeAutospacing="0" w:after="0" w:afterAutospacing="0"/>
        <w:ind w:firstLine="709"/>
        <w:jc w:val="both"/>
        <w:rPr>
          <w:color w:val="000000"/>
          <w:sz w:val="28"/>
          <w:szCs w:val="28"/>
        </w:rPr>
      </w:pPr>
      <w:r w:rsidRPr="00A56DD7">
        <w:rPr>
          <w:color w:val="000000"/>
          <w:sz w:val="28"/>
          <w:szCs w:val="28"/>
        </w:rPr>
        <w:t xml:space="preserve">20 відсотків коштів - з урахуванням рівня соціально-економічного розвитку регіонів відповідно до показника валового регіонального продукту в розрахунку на одну особу (для регіонів, у яких цей показник менше 75 відсотків середнього показника по Україні).» відбулось з одночасним різким збільшенням коштів на так звану «політичну субвенцію» - на соціально-економічний розвиток окремих територій. Цю субвенцію розподіляють в ручному режимі за проханнями окремих народних депутатів України. </w:t>
      </w:r>
    </w:p>
    <w:p w:rsidR="0034086F" w:rsidRPr="00A56DD7" w:rsidRDefault="00C213B5" w:rsidP="00A56DD7">
      <w:pPr>
        <w:pStyle w:val="NormalWeb"/>
        <w:spacing w:before="0" w:beforeAutospacing="0" w:after="0" w:afterAutospacing="0"/>
        <w:ind w:firstLine="709"/>
        <w:jc w:val="both"/>
        <w:rPr>
          <w:sz w:val="28"/>
          <w:szCs w:val="28"/>
        </w:rPr>
      </w:pPr>
      <w:r w:rsidRPr="00A56DD7">
        <w:rPr>
          <w:color w:val="000000"/>
          <w:sz w:val="28"/>
          <w:szCs w:val="28"/>
        </w:rPr>
        <w:t>От один із важливих «проектів соціально-економічного розвитку окремої території»</w:t>
      </w:r>
      <w:r w:rsidRPr="00A56DD7">
        <w:rPr>
          <w:rStyle w:val="FootnoteReference"/>
          <w:color w:val="000000"/>
          <w:sz w:val="28"/>
          <w:szCs w:val="28"/>
        </w:rPr>
        <w:footnoteReference w:id="5"/>
      </w:r>
      <w:r w:rsidRPr="00A56DD7">
        <w:rPr>
          <w:color w:val="000000"/>
          <w:sz w:val="28"/>
          <w:szCs w:val="28"/>
        </w:rPr>
        <w:t xml:space="preserve"> - </w:t>
      </w:r>
      <w:r w:rsidRPr="00A56DD7">
        <w:rPr>
          <w:sz w:val="28"/>
          <w:szCs w:val="28"/>
        </w:rPr>
        <w:t>Придбання холодильників дл</w:t>
      </w:r>
      <w:r w:rsidR="00EC6654">
        <w:rPr>
          <w:sz w:val="28"/>
          <w:szCs w:val="28"/>
        </w:rPr>
        <w:t>я Комунальної установи «</w:t>
      </w:r>
      <w:r w:rsidRPr="00A56DD7">
        <w:rPr>
          <w:sz w:val="28"/>
          <w:szCs w:val="28"/>
        </w:rPr>
        <w:t>Погребищенський районний медичний центр первинн</w:t>
      </w:r>
      <w:r w:rsidR="00EC6654">
        <w:rPr>
          <w:sz w:val="28"/>
          <w:szCs w:val="28"/>
        </w:rPr>
        <w:t xml:space="preserve">ої медико-санітарної допомоги» </w:t>
      </w:r>
      <w:r w:rsidRPr="00A56DD7">
        <w:rPr>
          <w:sz w:val="28"/>
          <w:szCs w:val="28"/>
        </w:rPr>
        <w:t xml:space="preserve">Погребищенської районної ради, вартість 25 тисяч гривень. </w:t>
      </w:r>
      <w:r w:rsidR="00CE2499" w:rsidRPr="00A56DD7">
        <w:rPr>
          <w:sz w:val="28"/>
          <w:szCs w:val="28"/>
        </w:rPr>
        <w:t>Придбання меблів для Хрі</w:t>
      </w:r>
      <w:r w:rsidRPr="00A56DD7">
        <w:rPr>
          <w:sz w:val="28"/>
          <w:szCs w:val="28"/>
        </w:rPr>
        <w:t>нівської школи за 7,7 тисяч гривень</w:t>
      </w:r>
      <w:r w:rsidR="00CE2499" w:rsidRPr="00A56DD7">
        <w:rPr>
          <w:sz w:val="28"/>
          <w:szCs w:val="28"/>
        </w:rPr>
        <w:t xml:space="preserve"> чи купівля іграшок на 7 тисяч для низки дитячих садочків Козятинського району</w:t>
      </w:r>
      <w:r w:rsidRPr="00A56DD7">
        <w:rPr>
          <w:sz w:val="28"/>
          <w:szCs w:val="28"/>
        </w:rPr>
        <w:t>.</w:t>
      </w:r>
      <w:r w:rsidR="00CE2499" w:rsidRPr="00A56DD7">
        <w:rPr>
          <w:sz w:val="28"/>
          <w:szCs w:val="28"/>
        </w:rPr>
        <w:t xml:space="preserve"> Зрозуміло, що людям приємно отримати ці блага за рахунок державного бюджету, але ж бюджетна децентралізація надала у місцеві бюджети значні кошти, частина з яких зн</w:t>
      </w:r>
      <w:r w:rsidR="00EC6654">
        <w:rPr>
          <w:sz w:val="28"/>
          <w:szCs w:val="28"/>
        </w:rPr>
        <w:t>аходиться на депозитах, а кошти</w:t>
      </w:r>
      <w:r w:rsidR="00CE2499" w:rsidRPr="00A56DD7">
        <w:rPr>
          <w:sz w:val="28"/>
          <w:szCs w:val="28"/>
        </w:rPr>
        <w:t>, які б варто направити на розвиток спроможності території</w:t>
      </w:r>
      <w:r w:rsidR="009C72B3">
        <w:rPr>
          <w:sz w:val="28"/>
          <w:szCs w:val="28"/>
        </w:rPr>
        <w:t>,</w:t>
      </w:r>
      <w:r w:rsidR="00CE2499" w:rsidRPr="00A56DD7">
        <w:rPr>
          <w:sz w:val="28"/>
          <w:szCs w:val="28"/>
        </w:rPr>
        <w:t xml:space="preserve"> пішли на різні видатки проїдання, які не мають нічого спільного із розвитком територій.</w:t>
      </w:r>
    </w:p>
    <w:p w:rsidR="00CE2499" w:rsidRPr="00A56DD7" w:rsidRDefault="00CE2499" w:rsidP="00A56DD7">
      <w:pPr>
        <w:pStyle w:val="NormalWeb"/>
        <w:spacing w:before="0" w:beforeAutospacing="0" w:after="0" w:afterAutospacing="0"/>
        <w:ind w:firstLine="709"/>
        <w:jc w:val="both"/>
        <w:rPr>
          <w:color w:val="000000"/>
          <w:sz w:val="28"/>
          <w:szCs w:val="28"/>
        </w:rPr>
      </w:pPr>
      <w:r w:rsidRPr="00A56DD7">
        <w:rPr>
          <w:sz w:val="28"/>
          <w:szCs w:val="28"/>
        </w:rPr>
        <w:t xml:space="preserve">Ситуація, коли </w:t>
      </w:r>
      <w:r w:rsidR="00ED1960" w:rsidRPr="00A56DD7">
        <w:rPr>
          <w:sz w:val="28"/>
          <w:szCs w:val="28"/>
        </w:rPr>
        <w:t>Державний фонд регіонального розвитку, який по суті фінансує розвиток усіх регіонів України</w:t>
      </w:r>
      <w:r w:rsidR="009C72B3">
        <w:rPr>
          <w:sz w:val="28"/>
          <w:szCs w:val="28"/>
        </w:rPr>
        <w:t>,</w:t>
      </w:r>
      <w:r w:rsidR="00ED1960" w:rsidRPr="00A56DD7">
        <w:rPr>
          <w:sz w:val="28"/>
          <w:szCs w:val="28"/>
        </w:rPr>
        <w:t xml:space="preserve"> має бюджет 3,5 млрд</w:t>
      </w:r>
      <w:r w:rsidR="00EC6654">
        <w:rPr>
          <w:sz w:val="28"/>
          <w:szCs w:val="28"/>
        </w:rPr>
        <w:t>. грн.,</w:t>
      </w:r>
      <w:r w:rsidR="00ED1960" w:rsidRPr="00A56DD7">
        <w:rPr>
          <w:sz w:val="28"/>
          <w:szCs w:val="28"/>
        </w:rPr>
        <w:t xml:space="preserve"> з яких лише 1,0 млрд</w:t>
      </w:r>
      <w:r w:rsidR="00EC6654">
        <w:rPr>
          <w:sz w:val="28"/>
          <w:szCs w:val="28"/>
        </w:rPr>
        <w:t>. грн.</w:t>
      </w:r>
      <w:r w:rsidR="00ED1960" w:rsidRPr="00A56DD7">
        <w:rPr>
          <w:sz w:val="28"/>
          <w:szCs w:val="28"/>
        </w:rPr>
        <w:t xml:space="preserve"> гарантовані кошти загального фонду, а субвенція на соціально-економічний розвиток окремих територій має загальний бюджет в 5 млрд</w:t>
      </w:r>
      <w:r w:rsidR="00EC6654">
        <w:rPr>
          <w:sz w:val="28"/>
          <w:szCs w:val="28"/>
        </w:rPr>
        <w:t>.</w:t>
      </w:r>
      <w:r w:rsidR="00ED1960" w:rsidRPr="00A56DD7">
        <w:rPr>
          <w:sz w:val="28"/>
          <w:szCs w:val="28"/>
        </w:rPr>
        <w:t xml:space="preserve"> грн.</w:t>
      </w:r>
      <w:r w:rsidR="00552B01">
        <w:rPr>
          <w:sz w:val="28"/>
          <w:szCs w:val="28"/>
        </w:rPr>
        <w:t>,</w:t>
      </w:r>
      <w:r w:rsidR="00ED1960" w:rsidRPr="00A56DD7">
        <w:rPr>
          <w:sz w:val="28"/>
          <w:szCs w:val="28"/>
        </w:rPr>
        <w:t xml:space="preserve"> з них 2,5 гарантовані кошти з загального фонду державного бюджету України</w:t>
      </w:r>
      <w:r w:rsidR="00552B01">
        <w:rPr>
          <w:sz w:val="28"/>
          <w:szCs w:val="28"/>
        </w:rPr>
        <w:t>,</w:t>
      </w:r>
      <w:r w:rsidR="00ED1960" w:rsidRPr="00A56DD7">
        <w:rPr>
          <w:sz w:val="28"/>
          <w:szCs w:val="28"/>
        </w:rPr>
        <w:t xml:space="preserve"> є такою, що суперечить не тільки здоровому глузду, основній ідеї нової державної регіональної політики, яка передбачає прозоре, неупереджене та стабільне фінансування регіонального розвитку, але й європейському досвіду та українським зобов‘язанням </w:t>
      </w:r>
      <w:r w:rsidR="00EC6654">
        <w:rPr>
          <w:sz w:val="28"/>
          <w:szCs w:val="28"/>
        </w:rPr>
        <w:t>перед ЄС, взятими при підписанні</w:t>
      </w:r>
      <w:r w:rsidR="00ED1960" w:rsidRPr="00A56DD7">
        <w:rPr>
          <w:sz w:val="28"/>
          <w:szCs w:val="28"/>
        </w:rPr>
        <w:t xml:space="preserve"> угоди про бюджетну підтримку регіонального розвитку</w:t>
      </w:r>
      <w:r w:rsidR="005772FF" w:rsidRPr="00A56DD7">
        <w:rPr>
          <w:rStyle w:val="FootnoteReference"/>
          <w:sz w:val="28"/>
          <w:szCs w:val="28"/>
        </w:rPr>
        <w:footnoteReference w:id="6"/>
      </w:r>
      <w:r w:rsidR="00ED1960" w:rsidRPr="00A56DD7">
        <w:rPr>
          <w:sz w:val="28"/>
          <w:szCs w:val="28"/>
        </w:rPr>
        <w:t>.</w:t>
      </w:r>
    </w:p>
    <w:p w:rsidR="00CA7173" w:rsidRPr="00A56DD7" w:rsidRDefault="00A242B3"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object w:dxaOrig="7695" w:dyaOrig="3135">
          <v:shape id="_x0000_i1034" type="#_x0000_t75" style="width:385pt;height:157pt" o:ole="">
            <v:imagedata r:id="rId17" o:title="" cropbottom="-36f"/>
            <o:lock v:ext="edit" aspectratio="f"/>
          </v:shape>
          <o:OLEObject Type="Embed" ProgID="Excel.Chart.8" ShapeID="_x0000_i1034" DrawAspect="Content" ObjectID="_1587970940" r:id="rId18">
            <o:FieldCodes>\s</o:FieldCodes>
          </o:OLEObject>
        </w:object>
      </w:r>
    </w:p>
    <w:p w:rsidR="00A242B3" w:rsidRPr="00EC6654" w:rsidRDefault="00A242B3" w:rsidP="00A56DD7">
      <w:pPr>
        <w:spacing w:after="0" w:line="240" w:lineRule="auto"/>
        <w:ind w:firstLine="709"/>
        <w:jc w:val="both"/>
        <w:rPr>
          <w:rFonts w:ascii="Times New Roman" w:hAnsi="Times New Roman"/>
          <w:b/>
          <w:i/>
          <w:sz w:val="28"/>
          <w:szCs w:val="28"/>
        </w:rPr>
      </w:pPr>
      <w:r w:rsidRPr="00EC6654">
        <w:rPr>
          <w:rFonts w:ascii="Times New Roman" w:hAnsi="Times New Roman"/>
          <w:b/>
          <w:i/>
          <w:sz w:val="28"/>
          <w:szCs w:val="28"/>
        </w:rPr>
        <w:t xml:space="preserve">Малюнок </w:t>
      </w:r>
      <w:r w:rsidR="00EC6654" w:rsidRPr="00EC6654">
        <w:rPr>
          <w:rFonts w:ascii="Times New Roman" w:hAnsi="Times New Roman"/>
          <w:b/>
          <w:i/>
          <w:sz w:val="28"/>
          <w:szCs w:val="28"/>
        </w:rPr>
        <w:t>9</w:t>
      </w:r>
      <w:r w:rsidRPr="00EC6654">
        <w:rPr>
          <w:rFonts w:ascii="Times New Roman" w:hAnsi="Times New Roman"/>
          <w:b/>
          <w:i/>
          <w:sz w:val="28"/>
          <w:szCs w:val="28"/>
        </w:rPr>
        <w:t>. Структура та розміри ДФРР та субвенції на соціально-економічний розвиток окремих територій (створено на основі додатку 3 Закону «Про державний бюджет України на 2017 рік»)</w:t>
      </w:r>
    </w:p>
    <w:p w:rsidR="00A242B3" w:rsidRPr="00A56DD7" w:rsidRDefault="00A242B3" w:rsidP="00A56DD7">
      <w:pPr>
        <w:pBdr>
          <w:top w:val="single" w:sz="4" w:space="1" w:color="auto"/>
          <w:left w:val="single" w:sz="4" w:space="4" w:color="auto"/>
          <w:bottom w:val="single" w:sz="4" w:space="1" w:color="auto"/>
          <w:right w:val="single" w:sz="4" w:space="4" w:color="auto"/>
        </w:pBdr>
        <w:shd w:val="clear" w:color="auto" w:fill="EEECE1"/>
        <w:spacing w:after="0" w:line="240" w:lineRule="auto"/>
        <w:ind w:firstLine="709"/>
        <w:jc w:val="both"/>
        <w:rPr>
          <w:rFonts w:ascii="Times New Roman" w:hAnsi="Times New Roman"/>
          <w:sz w:val="28"/>
          <w:szCs w:val="28"/>
        </w:rPr>
      </w:pPr>
      <w:r w:rsidRPr="00A56DD7">
        <w:rPr>
          <w:rFonts w:ascii="Times New Roman" w:hAnsi="Times New Roman"/>
          <w:sz w:val="28"/>
          <w:szCs w:val="28"/>
        </w:rPr>
        <w:t>По суті, станом на 2017 рік позитивна динаміка щодо формування в Україні системних підходів до формування та реалізації державної політики на основі кращої європейської практики, яка мала місце в 2015-16 роках, припинена і зроблено відступ назад до практики ручного розподілу коштів</w:t>
      </w:r>
      <w:r w:rsidR="00552B01">
        <w:rPr>
          <w:rFonts w:ascii="Times New Roman" w:hAnsi="Times New Roman"/>
          <w:sz w:val="28"/>
          <w:szCs w:val="28"/>
        </w:rPr>
        <w:t>,</w:t>
      </w:r>
      <w:r w:rsidRPr="00A56DD7">
        <w:rPr>
          <w:rFonts w:ascii="Times New Roman" w:hAnsi="Times New Roman"/>
          <w:sz w:val="28"/>
          <w:szCs w:val="28"/>
        </w:rPr>
        <w:t xml:space="preserve"> передусім на поточні потреби в регіонах, а не на їх розвиток на основі власного потенціалу та взаємоузгоджених стратегічних документів – Державної стратегії регіонального розвитку та стратегії розвитку відповідного регіону. Так само відбувся відхід від принципу стабільного та прозорого фінансування регіонального розвитку за бюджетні кошти через інструмент Державного фонду регіонального розвитку.</w:t>
      </w:r>
    </w:p>
    <w:p w:rsidR="00A242B3" w:rsidRPr="00A56DD7" w:rsidRDefault="00A242B3" w:rsidP="00A56DD7">
      <w:pPr>
        <w:spacing w:after="0" w:line="240" w:lineRule="auto"/>
        <w:ind w:firstLine="709"/>
        <w:jc w:val="both"/>
        <w:rPr>
          <w:rFonts w:ascii="Times New Roman" w:hAnsi="Times New Roman"/>
          <w:sz w:val="28"/>
          <w:szCs w:val="28"/>
        </w:rPr>
      </w:pPr>
    </w:p>
    <w:p w:rsidR="00265EA8" w:rsidRPr="00A56DD7" w:rsidRDefault="00265EA8"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Такий відкат у сфері державної регіональної політики відбувається на фоні новітніх викликів, які суттєво загострюються зараз, в умовах затяжної економічної та демографічної кризи та війни на сході України, протистояння агресору – Російській федерації.</w:t>
      </w:r>
    </w:p>
    <w:p w:rsidR="00265EA8" w:rsidRPr="00A56DD7" w:rsidRDefault="00265EA8" w:rsidP="00A56DD7">
      <w:pPr>
        <w:spacing w:after="0" w:line="240" w:lineRule="auto"/>
        <w:ind w:firstLine="709"/>
        <w:jc w:val="both"/>
        <w:rPr>
          <w:rFonts w:ascii="Times New Roman" w:hAnsi="Times New Roman"/>
          <w:sz w:val="28"/>
          <w:szCs w:val="28"/>
        </w:rPr>
      </w:pPr>
    </w:p>
    <w:p w:rsidR="00265EA8" w:rsidRPr="00A56DD7" w:rsidRDefault="00265EA8" w:rsidP="00A56DD7">
      <w:pPr>
        <w:spacing w:after="0" w:line="240" w:lineRule="auto"/>
        <w:ind w:firstLine="709"/>
        <w:jc w:val="both"/>
        <w:rPr>
          <w:rFonts w:ascii="Times New Roman" w:hAnsi="Times New Roman"/>
          <w:b/>
          <w:sz w:val="28"/>
          <w:szCs w:val="28"/>
        </w:rPr>
      </w:pPr>
      <w:r w:rsidRPr="00A56DD7">
        <w:rPr>
          <w:rFonts w:ascii="Times New Roman" w:hAnsi="Times New Roman"/>
          <w:b/>
          <w:sz w:val="28"/>
          <w:szCs w:val="28"/>
        </w:rPr>
        <w:t>Повернення до нової державної регіональної політики та гармонізація законодавства</w:t>
      </w:r>
    </w:p>
    <w:p w:rsidR="00265EA8" w:rsidRPr="00A56DD7" w:rsidRDefault="00265EA8"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 xml:space="preserve">В Україні законодавство у сфері формування та реалізації державної регіональної політики створювалось протягом тривалого часу. </w:t>
      </w:r>
    </w:p>
    <w:p w:rsidR="00265EA8" w:rsidRPr="00A56DD7" w:rsidRDefault="00265EA8"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В 2005 році було ухвалено Закон «Про стимулювання розвитку регіонів», який являє собою з одного боку ніби рамковий закон, який визначає загальні підходи до планування регіонального розвитку, а з іншого містить низку норм для досить конкретних інструментів регіонального розвитку, зокрема про угоди щодо регіонального розвитку, які укладаються між Кабінетом Міністрів України та відповідно Верховною Радою АРК або обласною радою. При цьому</w:t>
      </w:r>
      <w:r w:rsidR="0071661A">
        <w:rPr>
          <w:rFonts w:ascii="Times New Roman" w:hAnsi="Times New Roman"/>
          <w:sz w:val="28"/>
          <w:szCs w:val="28"/>
        </w:rPr>
        <w:t>,</w:t>
      </w:r>
      <w:r w:rsidRPr="00A56DD7">
        <w:rPr>
          <w:rFonts w:ascii="Times New Roman" w:hAnsi="Times New Roman"/>
          <w:sz w:val="28"/>
          <w:szCs w:val="28"/>
        </w:rPr>
        <w:t xml:space="preserve"> угода носить універсальний характер і визначає порядок реалізації та фінансування регіональних стратегій розвитку, що сьогодні вступає у суперечність з нормами іншого закону, який дійсно є визначальним для планування, реалізації та фінансування регіонального розвитку – Закон «Про засади державної регіональної політики», який був ухваленим в 2015 році.</w:t>
      </w:r>
    </w:p>
    <w:p w:rsidR="00265EA8" w:rsidRPr="00A56DD7" w:rsidRDefault="00265EA8"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Відповідно до нової концепції державної регіональ</w:t>
      </w:r>
      <w:r w:rsidR="0071661A">
        <w:rPr>
          <w:rFonts w:ascii="Times New Roman" w:hAnsi="Times New Roman"/>
          <w:sz w:val="28"/>
          <w:szCs w:val="28"/>
        </w:rPr>
        <w:t>ної політики, яка визначається</w:t>
      </w:r>
      <w:r w:rsidRPr="00A56DD7">
        <w:rPr>
          <w:rFonts w:ascii="Times New Roman" w:hAnsi="Times New Roman"/>
          <w:sz w:val="28"/>
          <w:szCs w:val="28"/>
        </w:rPr>
        <w:t xml:space="preserve"> Законом «Про засади державної регіональної політики»</w:t>
      </w:r>
      <w:r w:rsidR="0071661A">
        <w:rPr>
          <w:rFonts w:ascii="Times New Roman" w:hAnsi="Times New Roman"/>
          <w:sz w:val="28"/>
          <w:szCs w:val="28"/>
        </w:rPr>
        <w:t>,</w:t>
      </w:r>
      <w:r w:rsidRPr="00A56DD7">
        <w:rPr>
          <w:rFonts w:ascii="Times New Roman" w:hAnsi="Times New Roman"/>
          <w:sz w:val="28"/>
          <w:szCs w:val="28"/>
        </w:rPr>
        <w:t xml:space="preserve"> відтепер </w:t>
      </w:r>
      <w:r w:rsidRPr="00A56DD7">
        <w:rPr>
          <w:rFonts w:ascii="Times New Roman" w:hAnsi="Times New Roman"/>
          <w:sz w:val="28"/>
          <w:szCs w:val="28"/>
        </w:rPr>
        <w:lastRenderedPageBreak/>
        <w:t>планування регіонального розвитку має здійснюватись через ухвалення регіональних стратегій розвитку, які у свою чергу мають відповідати Державній стратегії регіонального розвитку, а реалізація політики регіонального розвитку в регіонах має здійснюватись за рахунок коштів державного бюджету України через фінансування проектів регіонального розвитку з Державного фонду регіонального розвитку. Тобто</w:t>
      </w:r>
      <w:r w:rsidR="00552B01">
        <w:rPr>
          <w:rFonts w:ascii="Times New Roman" w:hAnsi="Times New Roman"/>
          <w:sz w:val="28"/>
          <w:szCs w:val="28"/>
        </w:rPr>
        <w:t>,</w:t>
      </w:r>
      <w:r w:rsidRPr="00A56DD7">
        <w:rPr>
          <w:rFonts w:ascii="Times New Roman" w:hAnsi="Times New Roman"/>
          <w:sz w:val="28"/>
          <w:szCs w:val="28"/>
        </w:rPr>
        <w:t xml:space="preserve"> між двома чинними законами «Про стимулювання розвитку регіонів» та «Про засади державної регіональної політики» в частині планування та фінансува</w:t>
      </w:r>
      <w:r w:rsidR="003272AB">
        <w:rPr>
          <w:rFonts w:ascii="Times New Roman" w:hAnsi="Times New Roman"/>
          <w:sz w:val="28"/>
          <w:szCs w:val="28"/>
        </w:rPr>
        <w:t>ння регіонального розвитку є</w:t>
      </w:r>
      <w:r w:rsidRPr="00A56DD7">
        <w:rPr>
          <w:rFonts w:ascii="Times New Roman" w:hAnsi="Times New Roman"/>
          <w:sz w:val="28"/>
          <w:szCs w:val="28"/>
        </w:rPr>
        <w:t xml:space="preserve"> конкуруючі норми, що створює складності у їх застосуванні. Варто зауважи</w:t>
      </w:r>
      <w:r w:rsidR="00552B01">
        <w:rPr>
          <w:rFonts w:ascii="Times New Roman" w:hAnsi="Times New Roman"/>
          <w:sz w:val="28"/>
          <w:szCs w:val="28"/>
        </w:rPr>
        <w:t>ти, що</w:t>
      </w:r>
      <w:r w:rsidRPr="00A56DD7">
        <w:rPr>
          <w:rFonts w:ascii="Times New Roman" w:hAnsi="Times New Roman"/>
          <w:sz w:val="28"/>
          <w:szCs w:val="28"/>
        </w:rPr>
        <w:t xml:space="preserve"> інструмент «всеохоплюючих» угод щодо регіонального розвитку по суті себе вичерпав, чинні угоди не фінансуються, нові не укладаються.</w:t>
      </w:r>
    </w:p>
    <w:p w:rsidR="00265EA8" w:rsidRPr="00A56DD7" w:rsidRDefault="00265EA8"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Ще однією проблемою, яка потребує змін Закону «Про стимулювання розвитку регіонів»</w:t>
      </w:r>
      <w:r w:rsidR="003272AB">
        <w:rPr>
          <w:rFonts w:ascii="Times New Roman" w:hAnsi="Times New Roman"/>
          <w:sz w:val="28"/>
          <w:szCs w:val="28"/>
        </w:rPr>
        <w:t>, є проблема</w:t>
      </w:r>
      <w:r w:rsidRPr="00A56DD7">
        <w:rPr>
          <w:rFonts w:ascii="Times New Roman" w:hAnsi="Times New Roman"/>
          <w:sz w:val="28"/>
          <w:szCs w:val="28"/>
        </w:rPr>
        <w:t xml:space="preserve"> правового регулювання так званих «депресивних» територій. Поруч із загальними нормами регулювання регіонального розвитку Закон «Про стимулювання </w:t>
      </w:r>
      <w:r w:rsidR="00552B01">
        <w:rPr>
          <w:rFonts w:ascii="Times New Roman" w:hAnsi="Times New Roman"/>
          <w:sz w:val="28"/>
          <w:szCs w:val="28"/>
        </w:rPr>
        <w:t>розвитку регіонів» ввів у обіг</w:t>
      </w:r>
      <w:r w:rsidRPr="00A56DD7">
        <w:rPr>
          <w:rFonts w:ascii="Times New Roman" w:hAnsi="Times New Roman"/>
          <w:sz w:val="28"/>
          <w:szCs w:val="28"/>
        </w:rPr>
        <w:t xml:space="preserve"> поняття «депресивних» територій, як територій з особливими проблемами розвитку, які потребують особливої уваги держави. Правда</w:t>
      </w:r>
      <w:r w:rsidR="003272AB">
        <w:rPr>
          <w:rFonts w:ascii="Times New Roman" w:hAnsi="Times New Roman"/>
          <w:sz w:val="28"/>
          <w:szCs w:val="28"/>
        </w:rPr>
        <w:t>,</w:t>
      </w:r>
      <w:r w:rsidR="00552B01">
        <w:rPr>
          <w:rFonts w:ascii="Times New Roman" w:hAnsi="Times New Roman"/>
          <w:sz w:val="28"/>
          <w:szCs w:val="28"/>
        </w:rPr>
        <w:t xml:space="preserve"> не </w:t>
      </w:r>
      <w:r w:rsidRPr="00A56DD7">
        <w:rPr>
          <w:rFonts w:ascii="Times New Roman" w:hAnsi="Times New Roman"/>
          <w:sz w:val="28"/>
          <w:szCs w:val="28"/>
        </w:rPr>
        <w:t>зважаючи на понад 10 років існування цього закону</w:t>
      </w:r>
      <w:r w:rsidR="003272AB">
        <w:rPr>
          <w:rFonts w:ascii="Times New Roman" w:hAnsi="Times New Roman"/>
          <w:sz w:val="28"/>
          <w:szCs w:val="28"/>
        </w:rPr>
        <w:t>,</w:t>
      </w:r>
      <w:r w:rsidRPr="00A56DD7">
        <w:rPr>
          <w:rFonts w:ascii="Times New Roman" w:hAnsi="Times New Roman"/>
          <w:sz w:val="28"/>
          <w:szCs w:val="28"/>
        </w:rPr>
        <w:t xml:space="preserve"> так і не було підготовлено жодної програми подолання депресивності окремих територій. До того ж критерії для визначення «депресивності» територій є надто загальними і їх складно застосувати до різних типів територій, які потребують додаткової уваги від органів влади національного та регіонального рівнів. По суті</w:t>
      </w:r>
      <w:r w:rsidR="00552B01">
        <w:rPr>
          <w:rFonts w:ascii="Times New Roman" w:hAnsi="Times New Roman"/>
          <w:sz w:val="28"/>
          <w:szCs w:val="28"/>
        </w:rPr>
        <w:t>,</w:t>
      </w:r>
      <w:r w:rsidRPr="00A56DD7">
        <w:rPr>
          <w:rFonts w:ascii="Times New Roman" w:hAnsi="Times New Roman"/>
          <w:sz w:val="28"/>
          <w:szCs w:val="28"/>
        </w:rPr>
        <w:t xml:space="preserve"> запроваджені у законі «Про стимулювання розвитку регіонів» такі інструменти, як угода щодо регіонального розвитку та «програми подолання депресивності» виявились не життєздатними, а території, які реально мають суттєві обмеження у можливостях розвитку залишаються не ідентифікованими та перебувають поза межами підтримки з боку держави та регіону.</w:t>
      </w:r>
    </w:p>
    <w:p w:rsidR="00A242B3" w:rsidRPr="00A56DD7" w:rsidRDefault="00A242B3" w:rsidP="00A56DD7">
      <w:pPr>
        <w:spacing w:after="0" w:line="240" w:lineRule="auto"/>
        <w:ind w:firstLine="709"/>
        <w:jc w:val="both"/>
        <w:rPr>
          <w:rFonts w:ascii="Times New Roman" w:hAnsi="Times New Roman"/>
          <w:sz w:val="28"/>
          <w:szCs w:val="28"/>
        </w:rPr>
      </w:pPr>
    </w:p>
    <w:p w:rsidR="00C5603A" w:rsidRPr="00A56DD7" w:rsidRDefault="00C5603A" w:rsidP="00A56DD7">
      <w:pPr>
        <w:spacing w:after="0" w:line="240" w:lineRule="auto"/>
        <w:ind w:firstLine="709"/>
        <w:jc w:val="both"/>
        <w:rPr>
          <w:rFonts w:ascii="Times New Roman" w:hAnsi="Times New Roman"/>
          <w:b/>
          <w:i/>
          <w:sz w:val="28"/>
          <w:szCs w:val="28"/>
        </w:rPr>
      </w:pPr>
      <w:r w:rsidRPr="00A56DD7">
        <w:rPr>
          <w:rFonts w:ascii="Times New Roman" w:hAnsi="Times New Roman"/>
          <w:b/>
          <w:i/>
          <w:sz w:val="28"/>
          <w:szCs w:val="28"/>
        </w:rPr>
        <w:t>Сільські території із низькою щільністю населення</w:t>
      </w:r>
    </w:p>
    <w:p w:rsidR="00C5603A" w:rsidRPr="00A56DD7" w:rsidRDefault="00C5603A"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Україна досі позиціонується у світі, як слабо урбанізована країна, із значною часткою сільського населення (31%, хоча зараз можливо ця цифра виглядає і більшою через анексію Криму та відсутністю юрисдикції над найбільш урбанізованими територіями Донбасу).</w:t>
      </w:r>
    </w:p>
    <w:p w:rsidR="0006493A" w:rsidRPr="00A56DD7" w:rsidRDefault="00083ABF" w:rsidP="00A56DD7">
      <w:pPr>
        <w:spacing w:after="0" w:line="240" w:lineRule="auto"/>
        <w:ind w:firstLine="709"/>
        <w:jc w:val="both"/>
        <w:rPr>
          <w:rFonts w:ascii="Times New Roman" w:hAnsi="Times New Roman"/>
          <w:sz w:val="28"/>
          <w:szCs w:val="28"/>
        </w:rPr>
      </w:pPr>
      <w:r>
        <w:rPr>
          <w:rFonts w:ascii="Times New Roman" w:hAnsi="Times New Roman"/>
          <w:sz w:val="28"/>
          <w:szCs w:val="28"/>
        </w:rPr>
        <w:t>Не</w:t>
      </w:r>
      <w:r w:rsidR="00C5603A" w:rsidRPr="00A56DD7">
        <w:rPr>
          <w:rFonts w:ascii="Times New Roman" w:hAnsi="Times New Roman"/>
          <w:sz w:val="28"/>
          <w:szCs w:val="28"/>
        </w:rPr>
        <w:t>зважаючи на те, що аграр</w:t>
      </w:r>
      <w:r>
        <w:rPr>
          <w:rFonts w:ascii="Times New Roman" w:hAnsi="Times New Roman"/>
          <w:sz w:val="28"/>
          <w:szCs w:val="28"/>
        </w:rPr>
        <w:t>ний сектор складає</w:t>
      </w:r>
      <w:r w:rsidR="00C5603A" w:rsidRPr="00A56DD7">
        <w:rPr>
          <w:rFonts w:ascii="Times New Roman" w:hAnsi="Times New Roman"/>
          <w:sz w:val="28"/>
          <w:szCs w:val="28"/>
        </w:rPr>
        <w:t xml:space="preserve"> ключову частину української економіки, особливо експорту, структура аграрного виробництва за останні 10-15 років суттєво змінилась</w:t>
      </w:r>
      <w:r w:rsidR="000C5BD5" w:rsidRPr="00A56DD7">
        <w:rPr>
          <w:rFonts w:ascii="Times New Roman" w:hAnsi="Times New Roman"/>
          <w:sz w:val="28"/>
          <w:szCs w:val="28"/>
        </w:rPr>
        <w:t>, а кількість населення зайнятого у с/г виробництві різко скоротилась</w:t>
      </w:r>
      <w:r w:rsidR="00C5603A" w:rsidRPr="00A56DD7">
        <w:rPr>
          <w:rFonts w:ascii="Times New Roman" w:hAnsi="Times New Roman"/>
          <w:sz w:val="28"/>
          <w:szCs w:val="28"/>
        </w:rPr>
        <w:t>.</w:t>
      </w:r>
      <w:r w:rsidR="000C5BD5" w:rsidRPr="00A56DD7">
        <w:rPr>
          <w:rFonts w:ascii="Times New Roman" w:hAnsi="Times New Roman"/>
          <w:sz w:val="28"/>
          <w:szCs w:val="28"/>
        </w:rPr>
        <w:t xml:space="preserve"> Це створило тло для занепаду багатьох сільських поселень, складної демографічної ситуації. Значна частина сільських районів, які і раніше мали низьку щільність населення, зараз є дуже вразливими до подальшого скорочення </w:t>
      </w:r>
      <w:r w:rsidR="0006493A" w:rsidRPr="00A56DD7">
        <w:rPr>
          <w:rFonts w:ascii="Times New Roman" w:hAnsi="Times New Roman"/>
          <w:sz w:val="28"/>
          <w:szCs w:val="28"/>
        </w:rPr>
        <w:t>населення. Особливо швидко скорочується кількість населення у північних районах Житомирської, Київської, Чернігівської, Сумської областей, а також на Полтавщині та Кіровоградщині.</w:t>
      </w:r>
    </w:p>
    <w:p w:rsidR="00C5603A" w:rsidRPr="00A56DD7" w:rsidRDefault="00C5603A"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lastRenderedPageBreak/>
        <w:t xml:space="preserve"> </w:t>
      </w:r>
      <w:r w:rsidR="0006493A" w:rsidRPr="00A56DD7">
        <w:rPr>
          <w:rFonts w:ascii="Times New Roman" w:hAnsi="Times New Roman"/>
          <w:sz w:val="28"/>
          <w:szCs w:val="28"/>
        </w:rPr>
        <w:pict>
          <v:shape id="_x0000_i1035" type="#_x0000_t75" style="width:292pt;height:223pt">
            <v:imagedata r:id="rId19" o:title=""/>
          </v:shape>
        </w:pict>
      </w:r>
      <w:r w:rsidR="000C5BD5" w:rsidRPr="00A56DD7">
        <w:rPr>
          <w:rFonts w:ascii="Times New Roman" w:hAnsi="Times New Roman"/>
          <w:sz w:val="28"/>
          <w:szCs w:val="28"/>
        </w:rPr>
        <w:t xml:space="preserve"> </w:t>
      </w:r>
      <w:r w:rsidRPr="00A56DD7">
        <w:rPr>
          <w:rFonts w:ascii="Times New Roman" w:hAnsi="Times New Roman"/>
          <w:sz w:val="28"/>
          <w:szCs w:val="28"/>
        </w:rPr>
        <w:t xml:space="preserve">  </w:t>
      </w:r>
    </w:p>
    <w:p w:rsidR="00C5603A" w:rsidRPr="00083ABF" w:rsidRDefault="00083ABF" w:rsidP="00A56DD7">
      <w:pPr>
        <w:spacing w:after="0" w:line="240" w:lineRule="auto"/>
        <w:ind w:firstLine="709"/>
        <w:jc w:val="both"/>
        <w:rPr>
          <w:rFonts w:ascii="Times New Roman" w:hAnsi="Times New Roman"/>
          <w:b/>
          <w:i/>
          <w:sz w:val="28"/>
          <w:szCs w:val="28"/>
        </w:rPr>
      </w:pPr>
      <w:r>
        <w:rPr>
          <w:rFonts w:ascii="Times New Roman" w:hAnsi="Times New Roman"/>
          <w:b/>
          <w:i/>
          <w:sz w:val="28"/>
          <w:szCs w:val="28"/>
        </w:rPr>
        <w:t>Малюнок 10</w:t>
      </w:r>
      <w:r w:rsidRPr="00083ABF">
        <w:rPr>
          <w:rFonts w:ascii="Times New Roman" w:hAnsi="Times New Roman"/>
          <w:b/>
          <w:i/>
          <w:sz w:val="28"/>
          <w:szCs w:val="28"/>
        </w:rPr>
        <w:t>.</w:t>
      </w:r>
      <w:r w:rsidR="0006493A" w:rsidRPr="00083ABF">
        <w:rPr>
          <w:rFonts w:ascii="Times New Roman" w:hAnsi="Times New Roman"/>
          <w:b/>
          <w:i/>
          <w:sz w:val="28"/>
          <w:szCs w:val="28"/>
        </w:rPr>
        <w:t xml:space="preserve"> Густина</w:t>
      </w:r>
      <w:r w:rsidR="0006493A" w:rsidRPr="00083ABF">
        <w:rPr>
          <w:rStyle w:val="FootnoteReference"/>
          <w:rFonts w:ascii="Times New Roman" w:hAnsi="Times New Roman"/>
          <w:b/>
          <w:i/>
          <w:sz w:val="28"/>
          <w:szCs w:val="28"/>
        </w:rPr>
        <w:footnoteReference w:id="7"/>
      </w:r>
      <w:r w:rsidR="0006493A" w:rsidRPr="00083ABF">
        <w:rPr>
          <w:rFonts w:ascii="Times New Roman" w:hAnsi="Times New Roman"/>
          <w:b/>
          <w:i/>
          <w:sz w:val="28"/>
          <w:szCs w:val="28"/>
        </w:rPr>
        <w:t xml:space="preserve"> населення по районах України, 2013 рік </w:t>
      </w:r>
    </w:p>
    <w:p w:rsidR="00C5603A" w:rsidRPr="00083ABF" w:rsidRDefault="0006493A" w:rsidP="00A56DD7">
      <w:pPr>
        <w:spacing w:after="0" w:line="240" w:lineRule="auto"/>
        <w:ind w:firstLine="709"/>
        <w:jc w:val="both"/>
        <w:rPr>
          <w:rFonts w:ascii="Times New Roman" w:hAnsi="Times New Roman"/>
          <w:sz w:val="28"/>
          <w:szCs w:val="28"/>
          <w:shd w:val="clear" w:color="auto" w:fill="FFFFFF"/>
        </w:rPr>
      </w:pPr>
      <w:r w:rsidRPr="00083ABF">
        <w:rPr>
          <w:rFonts w:ascii="Times New Roman" w:hAnsi="Times New Roman"/>
          <w:sz w:val="28"/>
          <w:szCs w:val="28"/>
          <w:shd w:val="clear" w:color="auto" w:fill="FFFFFF"/>
        </w:rPr>
        <w:t>Найменш заселеним районом сьогодні в Україні є Поліський район Київської області – б</w:t>
      </w:r>
      <w:r w:rsidR="00083ABF" w:rsidRPr="00083ABF">
        <w:rPr>
          <w:rFonts w:ascii="Times New Roman" w:hAnsi="Times New Roman"/>
          <w:sz w:val="28"/>
          <w:szCs w:val="28"/>
          <w:shd w:val="clear" w:color="auto" w:fill="FFFFFF"/>
        </w:rPr>
        <w:t>лизько</w:t>
      </w:r>
      <w:r w:rsidRPr="00083ABF">
        <w:rPr>
          <w:rFonts w:ascii="Times New Roman" w:hAnsi="Times New Roman"/>
          <w:sz w:val="28"/>
          <w:szCs w:val="28"/>
          <w:shd w:val="clear" w:color="auto" w:fill="FFFFFF"/>
        </w:rPr>
        <w:t xml:space="preserve"> 4,5 осіб на км2</w:t>
      </w:r>
      <w:r w:rsidR="00EF76DE" w:rsidRPr="00083ABF">
        <w:rPr>
          <w:rFonts w:ascii="Times New Roman" w:hAnsi="Times New Roman"/>
          <w:sz w:val="28"/>
          <w:szCs w:val="28"/>
          <w:shd w:val="clear" w:color="auto" w:fill="FFFFFF"/>
        </w:rPr>
        <w:t xml:space="preserve">. </w:t>
      </w:r>
    </w:p>
    <w:p w:rsidR="00EF76DE" w:rsidRPr="005D6070" w:rsidRDefault="00EF76DE" w:rsidP="005D6070">
      <w:pPr>
        <w:shd w:val="clear" w:color="auto" w:fill="FFFFFF"/>
        <w:spacing w:after="0" w:line="240" w:lineRule="auto"/>
        <w:ind w:firstLine="709"/>
        <w:jc w:val="both"/>
        <w:rPr>
          <w:rFonts w:ascii="Times New Roman" w:hAnsi="Times New Roman"/>
          <w:sz w:val="28"/>
          <w:szCs w:val="28"/>
          <w:shd w:val="clear" w:color="auto" w:fill="FFFFFF"/>
        </w:rPr>
      </w:pPr>
      <w:r w:rsidRPr="00083ABF">
        <w:rPr>
          <w:rFonts w:ascii="Times New Roman" w:hAnsi="Times New Roman"/>
          <w:sz w:val="28"/>
          <w:szCs w:val="28"/>
          <w:shd w:val="clear" w:color="auto" w:fill="FFFFFF"/>
        </w:rPr>
        <w:t>Ще одним прикладом району із низькою густиною населення</w:t>
      </w:r>
      <w:r w:rsidR="00083ABF">
        <w:rPr>
          <w:rFonts w:ascii="Times New Roman" w:hAnsi="Times New Roman"/>
          <w:sz w:val="28"/>
          <w:szCs w:val="28"/>
          <w:shd w:val="clear" w:color="auto" w:fill="FFFFFF"/>
        </w:rPr>
        <w:t xml:space="preserve"> </w:t>
      </w:r>
      <w:r w:rsidR="005E124B" w:rsidRPr="00083ABF">
        <w:rPr>
          <w:rFonts w:ascii="Times New Roman" w:hAnsi="Times New Roman"/>
          <w:sz w:val="28"/>
          <w:szCs w:val="28"/>
          <w:shd w:val="clear" w:color="auto" w:fill="FFFFFF"/>
        </w:rPr>
        <w:t>(менше 13 осіб)</w:t>
      </w:r>
      <w:r w:rsidRPr="00083ABF">
        <w:rPr>
          <w:rFonts w:ascii="Times New Roman" w:hAnsi="Times New Roman"/>
          <w:sz w:val="28"/>
          <w:szCs w:val="28"/>
          <w:shd w:val="clear" w:color="auto" w:fill="FFFFFF"/>
        </w:rPr>
        <w:t xml:space="preserve"> та прискореною депопуляцією є Семенівський район Черніг</w:t>
      </w:r>
      <w:r w:rsidR="005E124B" w:rsidRPr="00083ABF">
        <w:rPr>
          <w:rFonts w:ascii="Times New Roman" w:hAnsi="Times New Roman"/>
          <w:sz w:val="28"/>
          <w:szCs w:val="28"/>
          <w:shd w:val="clear" w:color="auto" w:fill="FFFFFF"/>
        </w:rPr>
        <w:t>і</w:t>
      </w:r>
      <w:r w:rsidRPr="00083ABF">
        <w:rPr>
          <w:rFonts w:ascii="Times New Roman" w:hAnsi="Times New Roman"/>
          <w:sz w:val="28"/>
          <w:szCs w:val="28"/>
          <w:shd w:val="clear" w:color="auto" w:fill="FFFFFF"/>
        </w:rPr>
        <w:t>вської області.</w:t>
      </w:r>
      <w:r w:rsidR="005D6070">
        <w:rPr>
          <w:rFonts w:ascii="Times New Roman" w:hAnsi="Times New Roman"/>
          <w:sz w:val="28"/>
          <w:szCs w:val="28"/>
          <w:shd w:val="clear" w:color="auto" w:fill="FFFFFF"/>
        </w:rPr>
        <w:t xml:space="preserve"> </w:t>
      </w:r>
      <w:r w:rsidR="005E124B" w:rsidRPr="00083ABF">
        <w:rPr>
          <w:rFonts w:ascii="Times New Roman" w:hAnsi="Times New Roman"/>
          <w:sz w:val="28"/>
          <w:szCs w:val="28"/>
          <w:shd w:val="clear" w:color="auto" w:fill="FFFFFF"/>
        </w:rPr>
        <w:t>Район віддалений від це</w:t>
      </w:r>
      <w:r w:rsidR="00083ABF">
        <w:rPr>
          <w:rFonts w:ascii="Times New Roman" w:hAnsi="Times New Roman"/>
          <w:sz w:val="28"/>
          <w:szCs w:val="28"/>
          <w:shd w:val="clear" w:color="auto" w:fill="FFFFFF"/>
        </w:rPr>
        <w:t>нтрів розвитку та прикордонний</w:t>
      </w:r>
      <w:r w:rsidR="00083ABF" w:rsidRPr="00083ABF">
        <w:rPr>
          <w:rFonts w:ascii="Times New Roman" w:hAnsi="Times New Roman"/>
          <w:sz w:val="28"/>
          <w:szCs w:val="28"/>
          <w:shd w:val="clear" w:color="auto" w:fill="FFFFFF"/>
        </w:rPr>
        <w:t>.</w:t>
      </w:r>
      <w:r w:rsidRPr="00083ABF">
        <w:rPr>
          <w:rFonts w:ascii="Times New Roman" w:hAnsi="Times New Roman"/>
          <w:sz w:val="28"/>
          <w:szCs w:val="28"/>
          <w:shd w:val="clear" w:color="auto" w:fill="FFFFFF"/>
        </w:rPr>
        <w:t xml:space="preserve"> </w:t>
      </w:r>
      <w:r w:rsidR="005E124B" w:rsidRPr="00083ABF">
        <w:rPr>
          <w:rFonts w:ascii="Times New Roman" w:hAnsi="Times New Roman"/>
          <w:sz w:val="28"/>
          <w:szCs w:val="28"/>
        </w:rPr>
        <w:t>Відстань</w:t>
      </w:r>
      <w:r w:rsidR="005E124B" w:rsidRPr="00083ABF">
        <w:rPr>
          <w:rStyle w:val="FootnoteReference"/>
          <w:rFonts w:ascii="Times New Roman" w:hAnsi="Times New Roman"/>
          <w:sz w:val="28"/>
          <w:szCs w:val="28"/>
        </w:rPr>
        <w:footnoteReference w:id="8"/>
      </w:r>
      <w:r w:rsidR="005E124B" w:rsidRPr="00083ABF">
        <w:rPr>
          <w:rFonts w:ascii="Times New Roman" w:hAnsi="Times New Roman"/>
          <w:sz w:val="28"/>
          <w:szCs w:val="28"/>
        </w:rPr>
        <w:t xml:space="preserve"> до обласного центру складає: залізницею – </w:t>
      </w:r>
      <w:smartTag w:uri="urn:schemas-microsoft-com:office:smarttags" w:element="metricconverter">
        <w:smartTagPr>
          <w:attr w:name="ProductID" w:val="346 км"/>
        </w:smartTagPr>
        <w:r w:rsidR="005E124B" w:rsidRPr="00083ABF">
          <w:rPr>
            <w:rFonts w:ascii="Times New Roman" w:hAnsi="Times New Roman"/>
            <w:sz w:val="28"/>
            <w:szCs w:val="28"/>
          </w:rPr>
          <w:t>346 км</w:t>
        </w:r>
      </w:smartTag>
      <w:r w:rsidR="005E124B" w:rsidRPr="00083ABF">
        <w:rPr>
          <w:rFonts w:ascii="Times New Roman" w:hAnsi="Times New Roman"/>
          <w:sz w:val="28"/>
          <w:szCs w:val="28"/>
        </w:rPr>
        <w:t xml:space="preserve">, автомобільними шляхами – </w:t>
      </w:r>
      <w:smartTag w:uri="urn:schemas-microsoft-com:office:smarttags" w:element="metricconverter">
        <w:smartTagPr>
          <w:attr w:name="ProductID" w:val="168 км"/>
        </w:smartTagPr>
        <w:r w:rsidR="005E124B" w:rsidRPr="00083ABF">
          <w:rPr>
            <w:rFonts w:ascii="Times New Roman" w:hAnsi="Times New Roman"/>
            <w:sz w:val="28"/>
            <w:szCs w:val="28"/>
          </w:rPr>
          <w:t>168 км</w:t>
        </w:r>
      </w:smartTag>
      <w:r w:rsidR="00083ABF">
        <w:rPr>
          <w:rFonts w:ascii="Times New Roman" w:hAnsi="Times New Roman"/>
          <w:sz w:val="28"/>
          <w:szCs w:val="28"/>
        </w:rPr>
        <w:t xml:space="preserve">. </w:t>
      </w:r>
      <w:r w:rsidR="005E124B" w:rsidRPr="00083ABF">
        <w:rPr>
          <w:rFonts w:ascii="Times New Roman" w:hAnsi="Times New Roman"/>
          <w:sz w:val="28"/>
          <w:szCs w:val="28"/>
        </w:rPr>
        <w:t xml:space="preserve">Територія – 1500 кв. км. Населення – 18,252 тис. чол. З 1.01.2013 до 01.01.2015 року кількість населення району скоротилась на 5,2%. </w:t>
      </w:r>
      <w:r w:rsidRPr="00083ABF">
        <w:rPr>
          <w:rFonts w:ascii="Times New Roman" w:hAnsi="Times New Roman"/>
          <w:sz w:val="28"/>
          <w:szCs w:val="28"/>
          <w:shd w:val="clear" w:color="auto" w:fill="FFFFFF"/>
        </w:rPr>
        <w:t>За новітній період з обліку у районі знято населені пункти</w:t>
      </w:r>
      <w:r w:rsidR="00083ABF">
        <w:rPr>
          <w:rFonts w:ascii="Times New Roman" w:hAnsi="Times New Roman"/>
          <w:sz w:val="28"/>
          <w:szCs w:val="28"/>
          <w:shd w:val="clear" w:color="auto" w:fill="FFFFFF"/>
        </w:rPr>
        <w:t>,</w:t>
      </w:r>
      <w:r w:rsidRPr="00083ABF">
        <w:rPr>
          <w:rFonts w:ascii="Times New Roman" w:hAnsi="Times New Roman"/>
          <w:sz w:val="28"/>
          <w:szCs w:val="28"/>
          <w:shd w:val="clear" w:color="auto" w:fill="FFFFFF"/>
        </w:rPr>
        <w:t xml:space="preserve"> де не залишилось жодного мешканця: </w:t>
      </w:r>
      <w:hyperlink r:id="rId20" w:tooltip="Глухівщина (Семенівський район)" w:history="1">
        <w:r w:rsidRPr="00083ABF">
          <w:rPr>
            <w:rStyle w:val="Hyperlink"/>
            <w:rFonts w:ascii="Times New Roman" w:hAnsi="Times New Roman"/>
            <w:color w:val="auto"/>
            <w:sz w:val="28"/>
            <w:szCs w:val="28"/>
            <w:u w:val="none"/>
          </w:rPr>
          <w:t>Глухівщина</w:t>
        </w:r>
      </w:hyperlink>
      <w:r w:rsidR="00083ABF">
        <w:rPr>
          <w:rFonts w:ascii="Times New Roman" w:hAnsi="Times New Roman"/>
          <w:sz w:val="28"/>
          <w:szCs w:val="28"/>
        </w:rPr>
        <w:t xml:space="preserve"> </w:t>
      </w:r>
      <w:r w:rsidRPr="00083ABF">
        <w:rPr>
          <w:rFonts w:ascii="Times New Roman" w:hAnsi="Times New Roman"/>
          <w:sz w:val="28"/>
          <w:szCs w:val="28"/>
        </w:rPr>
        <w:t xml:space="preserve">(† 1992), </w:t>
      </w:r>
      <w:hyperlink r:id="rId21" w:tooltip="Трудове (Семенівський район)" w:history="1">
        <w:r w:rsidRPr="00083ABF">
          <w:rPr>
            <w:rStyle w:val="Hyperlink"/>
            <w:rFonts w:ascii="Times New Roman" w:hAnsi="Times New Roman"/>
            <w:color w:val="auto"/>
            <w:sz w:val="28"/>
            <w:szCs w:val="28"/>
            <w:u w:val="none"/>
          </w:rPr>
          <w:t>Трудове</w:t>
        </w:r>
      </w:hyperlink>
      <w:r w:rsidR="00083ABF">
        <w:rPr>
          <w:rFonts w:ascii="Times New Roman" w:hAnsi="Times New Roman"/>
          <w:sz w:val="28"/>
          <w:szCs w:val="28"/>
        </w:rPr>
        <w:t xml:space="preserve"> </w:t>
      </w:r>
      <w:r w:rsidRPr="00083ABF">
        <w:rPr>
          <w:rFonts w:ascii="Times New Roman" w:hAnsi="Times New Roman"/>
          <w:sz w:val="28"/>
          <w:szCs w:val="28"/>
        </w:rPr>
        <w:t xml:space="preserve">(† 1992), </w:t>
      </w:r>
      <w:hyperlink r:id="rId22" w:tooltip="Осове (Семенівський район)" w:history="1">
        <w:r w:rsidRPr="00083ABF">
          <w:rPr>
            <w:rStyle w:val="Hyperlink"/>
            <w:rFonts w:ascii="Times New Roman" w:hAnsi="Times New Roman"/>
            <w:color w:val="auto"/>
            <w:sz w:val="28"/>
            <w:szCs w:val="28"/>
            <w:u w:val="none"/>
          </w:rPr>
          <w:t>Осове</w:t>
        </w:r>
      </w:hyperlink>
      <w:r w:rsidR="00083ABF">
        <w:rPr>
          <w:rFonts w:ascii="Times New Roman" w:hAnsi="Times New Roman"/>
          <w:sz w:val="28"/>
          <w:szCs w:val="28"/>
        </w:rPr>
        <w:t xml:space="preserve"> </w:t>
      </w:r>
      <w:r w:rsidRPr="00083ABF">
        <w:rPr>
          <w:rFonts w:ascii="Times New Roman" w:hAnsi="Times New Roman"/>
          <w:sz w:val="28"/>
          <w:szCs w:val="28"/>
        </w:rPr>
        <w:t xml:space="preserve">(† 1997), </w:t>
      </w:r>
      <w:hyperlink r:id="rId23" w:tooltip="Бранок" w:history="1">
        <w:r w:rsidRPr="00083ABF">
          <w:rPr>
            <w:rStyle w:val="Hyperlink"/>
            <w:rFonts w:ascii="Times New Roman" w:hAnsi="Times New Roman"/>
            <w:color w:val="auto"/>
            <w:sz w:val="28"/>
            <w:szCs w:val="28"/>
            <w:u w:val="none"/>
          </w:rPr>
          <w:t>Бранок</w:t>
        </w:r>
      </w:hyperlink>
      <w:r w:rsidR="00083ABF">
        <w:rPr>
          <w:rFonts w:ascii="Times New Roman" w:hAnsi="Times New Roman"/>
          <w:sz w:val="28"/>
          <w:szCs w:val="28"/>
        </w:rPr>
        <w:t xml:space="preserve"> </w:t>
      </w:r>
      <w:r w:rsidRPr="00083ABF">
        <w:rPr>
          <w:rFonts w:ascii="Times New Roman" w:hAnsi="Times New Roman"/>
          <w:sz w:val="28"/>
          <w:szCs w:val="28"/>
        </w:rPr>
        <w:t xml:space="preserve">(† 2005), </w:t>
      </w:r>
      <w:hyperlink r:id="rId24" w:tooltip="Ганнівка (Семенівський район)" w:history="1">
        <w:r w:rsidRPr="00083ABF">
          <w:rPr>
            <w:rStyle w:val="Hyperlink"/>
            <w:rFonts w:ascii="Times New Roman" w:hAnsi="Times New Roman"/>
            <w:color w:val="auto"/>
            <w:sz w:val="28"/>
            <w:szCs w:val="28"/>
            <w:u w:val="none"/>
          </w:rPr>
          <w:t>Ганнівка</w:t>
        </w:r>
      </w:hyperlink>
      <w:r w:rsidR="00083ABF">
        <w:rPr>
          <w:rFonts w:ascii="Times New Roman" w:hAnsi="Times New Roman"/>
          <w:sz w:val="28"/>
          <w:szCs w:val="28"/>
        </w:rPr>
        <w:t xml:space="preserve"> </w:t>
      </w:r>
      <w:r w:rsidRPr="00083ABF">
        <w:rPr>
          <w:rFonts w:ascii="Times New Roman" w:hAnsi="Times New Roman"/>
          <w:sz w:val="28"/>
          <w:szCs w:val="28"/>
        </w:rPr>
        <w:t xml:space="preserve">(† 2005), </w:t>
      </w:r>
      <w:hyperlink r:id="rId25" w:tooltip="Городок (Семенівський район)" w:history="1">
        <w:r w:rsidRPr="00083ABF">
          <w:rPr>
            <w:rStyle w:val="Hyperlink"/>
            <w:rFonts w:ascii="Times New Roman" w:hAnsi="Times New Roman"/>
            <w:color w:val="auto"/>
            <w:sz w:val="28"/>
            <w:szCs w:val="28"/>
            <w:u w:val="none"/>
          </w:rPr>
          <w:t>Городок</w:t>
        </w:r>
      </w:hyperlink>
      <w:r w:rsidR="00083ABF">
        <w:rPr>
          <w:rFonts w:ascii="Times New Roman" w:hAnsi="Times New Roman"/>
          <w:sz w:val="28"/>
          <w:szCs w:val="28"/>
        </w:rPr>
        <w:t xml:space="preserve"> </w:t>
      </w:r>
      <w:r w:rsidRPr="00083ABF">
        <w:rPr>
          <w:rFonts w:ascii="Times New Roman" w:hAnsi="Times New Roman"/>
          <w:sz w:val="28"/>
          <w:szCs w:val="28"/>
        </w:rPr>
        <w:t xml:space="preserve">(† 2005), </w:t>
      </w:r>
      <w:hyperlink r:id="rId26" w:tooltip="Парня (Семенівський район)" w:history="1">
        <w:r w:rsidRPr="00083ABF">
          <w:rPr>
            <w:rStyle w:val="Hyperlink"/>
            <w:rFonts w:ascii="Times New Roman" w:hAnsi="Times New Roman"/>
            <w:color w:val="auto"/>
            <w:sz w:val="28"/>
            <w:szCs w:val="28"/>
            <w:u w:val="none"/>
          </w:rPr>
          <w:t>Парня</w:t>
        </w:r>
      </w:hyperlink>
      <w:r w:rsidR="00083ABF">
        <w:rPr>
          <w:rFonts w:ascii="Times New Roman" w:hAnsi="Times New Roman"/>
          <w:sz w:val="28"/>
          <w:szCs w:val="28"/>
        </w:rPr>
        <w:t xml:space="preserve"> </w:t>
      </w:r>
      <w:r w:rsidRPr="00083ABF">
        <w:rPr>
          <w:rFonts w:ascii="Times New Roman" w:hAnsi="Times New Roman"/>
          <w:sz w:val="28"/>
          <w:szCs w:val="28"/>
        </w:rPr>
        <w:t xml:space="preserve">(† 2005), </w:t>
      </w:r>
      <w:hyperlink r:id="rId27" w:tooltip="Дачне (Семенівський район)" w:history="1">
        <w:r w:rsidRPr="00083ABF">
          <w:rPr>
            <w:rStyle w:val="Hyperlink"/>
            <w:rFonts w:ascii="Times New Roman" w:hAnsi="Times New Roman"/>
            <w:color w:val="auto"/>
            <w:sz w:val="28"/>
            <w:szCs w:val="28"/>
            <w:u w:val="none"/>
          </w:rPr>
          <w:t>Дачне</w:t>
        </w:r>
      </w:hyperlink>
      <w:r w:rsidR="00083ABF">
        <w:rPr>
          <w:rFonts w:ascii="Times New Roman" w:hAnsi="Times New Roman"/>
          <w:sz w:val="28"/>
          <w:szCs w:val="28"/>
        </w:rPr>
        <w:t xml:space="preserve"> </w:t>
      </w:r>
      <w:r w:rsidRPr="00083ABF">
        <w:rPr>
          <w:rFonts w:ascii="Times New Roman" w:hAnsi="Times New Roman"/>
          <w:sz w:val="28"/>
          <w:szCs w:val="28"/>
        </w:rPr>
        <w:t xml:space="preserve">(† 2013), </w:t>
      </w:r>
      <w:hyperlink r:id="rId28" w:tooltip="Кути Перші" w:history="1">
        <w:r w:rsidRPr="00083ABF">
          <w:rPr>
            <w:rStyle w:val="Hyperlink"/>
            <w:rFonts w:ascii="Times New Roman" w:hAnsi="Times New Roman"/>
            <w:color w:val="auto"/>
            <w:sz w:val="28"/>
            <w:szCs w:val="28"/>
            <w:u w:val="none"/>
          </w:rPr>
          <w:t>Кути Перші</w:t>
        </w:r>
      </w:hyperlink>
      <w:r w:rsidR="00083ABF">
        <w:rPr>
          <w:rFonts w:ascii="Times New Roman" w:hAnsi="Times New Roman"/>
          <w:sz w:val="28"/>
          <w:szCs w:val="28"/>
        </w:rPr>
        <w:t xml:space="preserve"> </w:t>
      </w:r>
      <w:r w:rsidRPr="00083ABF">
        <w:rPr>
          <w:rFonts w:ascii="Times New Roman" w:hAnsi="Times New Roman"/>
          <w:sz w:val="28"/>
          <w:szCs w:val="28"/>
        </w:rPr>
        <w:t xml:space="preserve">(† 2013), </w:t>
      </w:r>
      <w:hyperlink r:id="rId29" w:tooltip="Логи" w:history="1">
        <w:r w:rsidRPr="00083ABF">
          <w:rPr>
            <w:rStyle w:val="Hyperlink"/>
            <w:rFonts w:ascii="Times New Roman" w:hAnsi="Times New Roman"/>
            <w:color w:val="auto"/>
            <w:sz w:val="28"/>
            <w:szCs w:val="28"/>
            <w:u w:val="none"/>
          </w:rPr>
          <w:t>Логи</w:t>
        </w:r>
      </w:hyperlink>
      <w:r w:rsidR="00083ABF">
        <w:rPr>
          <w:rFonts w:ascii="Times New Roman" w:hAnsi="Times New Roman"/>
          <w:sz w:val="28"/>
          <w:szCs w:val="28"/>
        </w:rPr>
        <w:t xml:space="preserve"> </w:t>
      </w:r>
      <w:r w:rsidRPr="00083ABF">
        <w:rPr>
          <w:rFonts w:ascii="Times New Roman" w:hAnsi="Times New Roman"/>
          <w:sz w:val="28"/>
          <w:szCs w:val="28"/>
        </w:rPr>
        <w:t xml:space="preserve">(† 2013), </w:t>
      </w:r>
      <w:hyperlink r:id="rId30" w:tooltip="Михайлове (Семенівський район)" w:history="1">
        <w:r w:rsidRPr="00083ABF">
          <w:rPr>
            <w:rStyle w:val="Hyperlink"/>
            <w:rFonts w:ascii="Times New Roman" w:hAnsi="Times New Roman"/>
            <w:color w:val="auto"/>
            <w:sz w:val="28"/>
            <w:szCs w:val="28"/>
            <w:u w:val="none"/>
          </w:rPr>
          <w:t>Михайлове</w:t>
        </w:r>
      </w:hyperlink>
      <w:r w:rsidR="00083ABF">
        <w:rPr>
          <w:rFonts w:ascii="Times New Roman" w:hAnsi="Times New Roman"/>
          <w:sz w:val="28"/>
          <w:szCs w:val="28"/>
        </w:rPr>
        <w:t xml:space="preserve"> </w:t>
      </w:r>
      <w:r w:rsidRPr="00083ABF">
        <w:rPr>
          <w:rFonts w:ascii="Times New Roman" w:hAnsi="Times New Roman"/>
          <w:sz w:val="28"/>
          <w:szCs w:val="28"/>
        </w:rPr>
        <w:t xml:space="preserve">(† 2013), </w:t>
      </w:r>
      <w:hyperlink r:id="rId31" w:tooltip="Парня (Семенівський район)" w:history="1">
        <w:r w:rsidRPr="00083ABF">
          <w:rPr>
            <w:rStyle w:val="Hyperlink"/>
            <w:rFonts w:ascii="Times New Roman" w:hAnsi="Times New Roman"/>
            <w:color w:val="auto"/>
            <w:sz w:val="28"/>
            <w:szCs w:val="28"/>
            <w:u w:val="none"/>
          </w:rPr>
          <w:t>Парня</w:t>
        </w:r>
      </w:hyperlink>
      <w:r w:rsidR="00083ABF">
        <w:rPr>
          <w:rFonts w:ascii="Times New Roman" w:hAnsi="Times New Roman"/>
          <w:sz w:val="28"/>
          <w:szCs w:val="28"/>
        </w:rPr>
        <w:t xml:space="preserve"> </w:t>
      </w:r>
      <w:r w:rsidRPr="00083ABF">
        <w:rPr>
          <w:rFonts w:ascii="Times New Roman" w:hAnsi="Times New Roman"/>
          <w:sz w:val="28"/>
          <w:szCs w:val="28"/>
        </w:rPr>
        <w:t xml:space="preserve">(† 2013), </w:t>
      </w:r>
      <w:hyperlink r:id="rId32" w:tooltip="Ракужа" w:history="1">
        <w:r w:rsidRPr="00083ABF">
          <w:rPr>
            <w:rStyle w:val="Hyperlink"/>
            <w:rFonts w:ascii="Times New Roman" w:hAnsi="Times New Roman"/>
            <w:color w:val="auto"/>
            <w:sz w:val="28"/>
            <w:szCs w:val="28"/>
            <w:u w:val="none"/>
          </w:rPr>
          <w:t>Ракужа</w:t>
        </w:r>
      </w:hyperlink>
      <w:r w:rsidR="00083ABF">
        <w:rPr>
          <w:rFonts w:ascii="Times New Roman" w:hAnsi="Times New Roman"/>
          <w:sz w:val="28"/>
          <w:szCs w:val="28"/>
        </w:rPr>
        <w:t xml:space="preserve"> </w:t>
      </w:r>
      <w:r w:rsidRPr="00083ABF">
        <w:rPr>
          <w:rFonts w:ascii="Times New Roman" w:hAnsi="Times New Roman"/>
          <w:sz w:val="28"/>
          <w:szCs w:val="28"/>
        </w:rPr>
        <w:t>(† 2013).</w:t>
      </w:r>
    </w:p>
    <w:p w:rsidR="003B3811" w:rsidRPr="00083ABF" w:rsidRDefault="003B3811" w:rsidP="00A56DD7">
      <w:pPr>
        <w:spacing w:after="0" w:line="240" w:lineRule="auto"/>
        <w:ind w:firstLine="709"/>
        <w:jc w:val="both"/>
        <w:rPr>
          <w:rFonts w:ascii="Times New Roman" w:hAnsi="Times New Roman"/>
          <w:sz w:val="28"/>
          <w:szCs w:val="28"/>
        </w:rPr>
      </w:pPr>
      <w:r w:rsidRPr="00083ABF">
        <w:rPr>
          <w:rFonts w:ascii="Times New Roman" w:hAnsi="Times New Roman"/>
          <w:sz w:val="28"/>
          <w:szCs w:val="28"/>
          <w:shd w:val="clear" w:color="auto" w:fill="FFFFFF"/>
        </w:rPr>
        <w:t>В районі діє лише 4 промислових підприємства.</w:t>
      </w:r>
      <w:r w:rsidRPr="00083ABF">
        <w:rPr>
          <w:rFonts w:ascii="Times New Roman" w:hAnsi="Times New Roman"/>
          <w:sz w:val="28"/>
          <w:szCs w:val="28"/>
        </w:rPr>
        <w:t xml:space="preserve"> Причому кількість підприємств не збільшується. Вони разом дають близько 530 робочих місць. Є 43 сільськогосподарських підприємства, дан</w:t>
      </w:r>
      <w:r w:rsidR="00786A59">
        <w:rPr>
          <w:rFonts w:ascii="Times New Roman" w:hAnsi="Times New Roman"/>
          <w:sz w:val="28"/>
          <w:szCs w:val="28"/>
        </w:rPr>
        <w:t>і про зайнятість на них відсутні</w:t>
      </w:r>
      <w:r w:rsidRPr="00083ABF">
        <w:rPr>
          <w:rFonts w:ascii="Times New Roman" w:hAnsi="Times New Roman"/>
          <w:sz w:val="28"/>
          <w:szCs w:val="28"/>
        </w:rPr>
        <w:t>. Проте цього достатньо, аби розуміти, що такі райони є надто економічно та демографічно ослаблені аби самі змогли забезпечити прискорене зростання та перебороти катастрофічне скорочення населення.</w:t>
      </w:r>
    </w:p>
    <w:p w:rsidR="00265EA8" w:rsidRPr="00083ABF" w:rsidRDefault="00265EA8" w:rsidP="00A56DD7">
      <w:pPr>
        <w:spacing w:after="0" w:line="240" w:lineRule="auto"/>
        <w:ind w:firstLine="709"/>
        <w:jc w:val="both"/>
        <w:rPr>
          <w:rFonts w:ascii="Times New Roman" w:hAnsi="Times New Roman"/>
          <w:sz w:val="28"/>
          <w:szCs w:val="28"/>
          <w:shd w:val="clear" w:color="auto" w:fill="FFFFFF"/>
        </w:rPr>
      </w:pPr>
    </w:p>
    <w:p w:rsidR="00265EA8" w:rsidRPr="00083ABF" w:rsidRDefault="00265EA8" w:rsidP="00A56DD7">
      <w:pPr>
        <w:spacing w:after="0" w:line="240" w:lineRule="auto"/>
        <w:ind w:firstLine="709"/>
        <w:jc w:val="both"/>
        <w:rPr>
          <w:rFonts w:ascii="Times New Roman" w:hAnsi="Times New Roman"/>
          <w:b/>
          <w:i/>
          <w:sz w:val="28"/>
          <w:szCs w:val="28"/>
          <w:shd w:val="clear" w:color="auto" w:fill="FFFFFF"/>
        </w:rPr>
      </w:pPr>
      <w:r w:rsidRPr="00083ABF">
        <w:rPr>
          <w:rFonts w:ascii="Times New Roman" w:hAnsi="Times New Roman"/>
          <w:b/>
          <w:i/>
          <w:sz w:val="28"/>
          <w:szCs w:val="28"/>
          <w:shd w:val="clear" w:color="auto" w:fill="FFFFFF"/>
        </w:rPr>
        <w:t>Депресивність?!</w:t>
      </w:r>
    </w:p>
    <w:p w:rsidR="003B3811" w:rsidRPr="00786A59" w:rsidRDefault="003B3811" w:rsidP="00A56DD7">
      <w:pPr>
        <w:spacing w:after="0" w:line="240" w:lineRule="auto"/>
        <w:ind w:firstLine="709"/>
        <w:jc w:val="both"/>
        <w:rPr>
          <w:rFonts w:ascii="Times New Roman" w:hAnsi="Times New Roman"/>
          <w:sz w:val="28"/>
          <w:szCs w:val="28"/>
        </w:rPr>
      </w:pPr>
      <w:r w:rsidRPr="00083ABF">
        <w:rPr>
          <w:rFonts w:ascii="Times New Roman" w:hAnsi="Times New Roman"/>
          <w:sz w:val="28"/>
          <w:szCs w:val="28"/>
          <w:shd w:val="clear" w:color="auto" w:fill="FFFFFF"/>
        </w:rPr>
        <w:t>Крім таких сільських районів з особливими обмеженнями щодо можливостей зростання</w:t>
      </w:r>
      <w:r w:rsidR="005D6070">
        <w:rPr>
          <w:rFonts w:ascii="Times New Roman" w:hAnsi="Times New Roman"/>
          <w:sz w:val="28"/>
          <w:szCs w:val="28"/>
          <w:shd w:val="clear" w:color="auto" w:fill="FFFFFF"/>
        </w:rPr>
        <w:t>,</w:t>
      </w:r>
      <w:r w:rsidRPr="00083ABF">
        <w:rPr>
          <w:rFonts w:ascii="Times New Roman" w:hAnsi="Times New Roman"/>
          <w:sz w:val="28"/>
          <w:szCs w:val="28"/>
          <w:shd w:val="clear" w:color="auto" w:fill="FFFFFF"/>
        </w:rPr>
        <w:t xml:space="preserve"> є проблеми іншого типу районів та територіальних</w:t>
      </w:r>
      <w:r w:rsidRPr="00A56DD7">
        <w:rPr>
          <w:rFonts w:ascii="Times New Roman" w:hAnsi="Times New Roman"/>
          <w:color w:val="333333"/>
          <w:sz w:val="28"/>
          <w:szCs w:val="28"/>
          <w:shd w:val="clear" w:color="auto" w:fill="FFFFFF"/>
        </w:rPr>
        <w:t xml:space="preserve"> </w:t>
      </w:r>
      <w:r w:rsidRPr="00786A59">
        <w:rPr>
          <w:rFonts w:ascii="Times New Roman" w:hAnsi="Times New Roman"/>
          <w:sz w:val="28"/>
          <w:szCs w:val="28"/>
          <w:shd w:val="clear" w:color="auto" w:fill="FFFFFF"/>
        </w:rPr>
        <w:t xml:space="preserve">громад, у яких відбулась деградація основних промислових підприємств, що забезпечували зайнятість та утримували соціальну інфраструктуру сіл, селищ та </w:t>
      </w:r>
      <w:r w:rsidRPr="00786A59">
        <w:rPr>
          <w:rFonts w:ascii="Times New Roman" w:hAnsi="Times New Roman"/>
          <w:sz w:val="28"/>
          <w:szCs w:val="28"/>
          <w:shd w:val="clear" w:color="auto" w:fill="FFFFFF"/>
        </w:rPr>
        <w:lastRenderedPageBreak/>
        <w:t>містечок району.</w:t>
      </w:r>
      <w:r w:rsidRPr="00786A59">
        <w:rPr>
          <w:rFonts w:ascii="Times New Roman" w:hAnsi="Times New Roman"/>
          <w:sz w:val="28"/>
          <w:szCs w:val="28"/>
        </w:rPr>
        <w:t xml:space="preserve"> Це характерно для старопромислових районів Донбасу, почасти Дніпропетровської, </w:t>
      </w:r>
      <w:r w:rsidR="00F8511D" w:rsidRPr="00786A59">
        <w:rPr>
          <w:rFonts w:ascii="Times New Roman" w:hAnsi="Times New Roman"/>
          <w:sz w:val="28"/>
          <w:szCs w:val="28"/>
        </w:rPr>
        <w:t xml:space="preserve">Запорізької </w:t>
      </w:r>
      <w:r w:rsidRPr="00786A59">
        <w:rPr>
          <w:rFonts w:ascii="Times New Roman" w:hAnsi="Times New Roman"/>
          <w:sz w:val="28"/>
          <w:szCs w:val="28"/>
        </w:rPr>
        <w:t>областей.</w:t>
      </w:r>
    </w:p>
    <w:p w:rsidR="00B11C92" w:rsidRPr="00786A59" w:rsidRDefault="00B11C92" w:rsidP="00A56DD7">
      <w:pPr>
        <w:spacing w:after="0" w:line="240" w:lineRule="auto"/>
        <w:ind w:firstLine="709"/>
        <w:jc w:val="both"/>
        <w:rPr>
          <w:rFonts w:ascii="Times New Roman" w:hAnsi="Times New Roman"/>
          <w:sz w:val="28"/>
          <w:szCs w:val="28"/>
        </w:rPr>
      </w:pPr>
      <w:r w:rsidRPr="00786A59">
        <w:rPr>
          <w:rFonts w:ascii="Times New Roman" w:hAnsi="Times New Roman"/>
          <w:sz w:val="28"/>
          <w:szCs w:val="28"/>
          <w:shd w:val="clear" w:color="auto" w:fill="FFFFFF"/>
        </w:rPr>
        <w:t>Закон «Про стимулювання розвитку регіонів» визначає таку категорію територій, як «депресивні».</w:t>
      </w:r>
      <w:r w:rsidRPr="00786A59">
        <w:rPr>
          <w:rFonts w:ascii="Times New Roman" w:hAnsi="Times New Roman"/>
          <w:sz w:val="28"/>
          <w:szCs w:val="28"/>
        </w:rPr>
        <w:t xml:space="preserve"> Правда</w:t>
      </w:r>
      <w:r w:rsidR="005D6070">
        <w:rPr>
          <w:rFonts w:ascii="Times New Roman" w:hAnsi="Times New Roman"/>
          <w:sz w:val="28"/>
          <w:szCs w:val="28"/>
        </w:rPr>
        <w:t>, поки що не</w:t>
      </w:r>
      <w:r w:rsidRPr="00786A59">
        <w:rPr>
          <w:rFonts w:ascii="Times New Roman" w:hAnsi="Times New Roman"/>
          <w:sz w:val="28"/>
          <w:szCs w:val="28"/>
        </w:rPr>
        <w:t>має практики офіційного визнання територій депресивними відповідно до цього закону із підготовкою</w:t>
      </w:r>
      <w:r w:rsidR="002D7BB6">
        <w:rPr>
          <w:rFonts w:ascii="Times New Roman" w:hAnsi="Times New Roman"/>
          <w:sz w:val="28"/>
          <w:szCs w:val="28"/>
        </w:rPr>
        <w:t xml:space="preserve"> відповідних програм подолання д</w:t>
      </w:r>
      <w:r w:rsidRPr="00786A59">
        <w:rPr>
          <w:rFonts w:ascii="Times New Roman" w:hAnsi="Times New Roman"/>
          <w:sz w:val="28"/>
          <w:szCs w:val="28"/>
        </w:rPr>
        <w:t>епресивності, але певні оцінки можна уже мати щодо об‘єктивності крите</w:t>
      </w:r>
      <w:r w:rsidR="002D7BB6">
        <w:rPr>
          <w:rFonts w:ascii="Times New Roman" w:hAnsi="Times New Roman"/>
          <w:sz w:val="28"/>
          <w:szCs w:val="28"/>
        </w:rPr>
        <w:t>рію</w:t>
      </w:r>
      <w:r w:rsidRPr="00786A59">
        <w:rPr>
          <w:rFonts w:ascii="Times New Roman" w:hAnsi="Times New Roman"/>
          <w:sz w:val="28"/>
          <w:szCs w:val="28"/>
        </w:rPr>
        <w:t xml:space="preserve"> визначення «депресивності».</w:t>
      </w:r>
    </w:p>
    <w:p w:rsidR="00F8511D" w:rsidRPr="00786A59" w:rsidRDefault="00F8511D" w:rsidP="00A56DD7">
      <w:pPr>
        <w:spacing w:after="0" w:line="240" w:lineRule="auto"/>
        <w:ind w:firstLine="709"/>
        <w:jc w:val="both"/>
        <w:rPr>
          <w:rFonts w:ascii="Times New Roman" w:hAnsi="Times New Roman"/>
          <w:sz w:val="28"/>
          <w:szCs w:val="28"/>
        </w:rPr>
      </w:pPr>
      <w:r w:rsidRPr="00786A59">
        <w:rPr>
          <w:rFonts w:ascii="Times New Roman" w:hAnsi="Times New Roman"/>
          <w:sz w:val="28"/>
          <w:szCs w:val="28"/>
        </w:rPr>
        <w:t>«</w:t>
      </w:r>
      <w:r w:rsidR="00B11C92" w:rsidRPr="00786A59">
        <w:rPr>
          <w:rFonts w:ascii="Times New Roman" w:hAnsi="Times New Roman"/>
          <w:sz w:val="28"/>
          <w:szCs w:val="28"/>
        </w:rPr>
        <w:t>Згідно з результа</w:t>
      </w:r>
      <w:r w:rsidR="002D7BB6">
        <w:rPr>
          <w:rFonts w:ascii="Times New Roman" w:hAnsi="Times New Roman"/>
          <w:sz w:val="28"/>
          <w:szCs w:val="28"/>
        </w:rPr>
        <w:t>та</w:t>
      </w:r>
      <w:r w:rsidRPr="00786A59">
        <w:rPr>
          <w:rFonts w:ascii="Times New Roman" w:hAnsi="Times New Roman"/>
          <w:sz w:val="28"/>
          <w:szCs w:val="28"/>
        </w:rPr>
        <w:t>ми моніторингу соціально-економічних показників розвитку міст у 2014 р. визнані такими, показники соціально-економічного розвитку яких відповідають критеріям депресивності: м. Бердичів Житомирської області, Токмак – Запорізької, Ржищів – Київської, Олександрія – Кіровоградської, Новий Розділ – Львівської, Дубно – Рівненської, міста Лебедин і Шостка – Сумської, міста Ізюм і Первомайський – Харківської області і м. Ватутіне Черкаської області.</w:t>
      </w:r>
      <w:r w:rsidR="00B11C92" w:rsidRPr="00786A59">
        <w:rPr>
          <w:rStyle w:val="FootnoteReference"/>
          <w:rFonts w:ascii="Times New Roman" w:hAnsi="Times New Roman"/>
          <w:sz w:val="28"/>
          <w:szCs w:val="28"/>
        </w:rPr>
        <w:footnoteReference w:id="9"/>
      </w:r>
      <w:r w:rsidRPr="00786A59">
        <w:rPr>
          <w:rFonts w:ascii="Times New Roman" w:hAnsi="Times New Roman"/>
          <w:sz w:val="28"/>
          <w:szCs w:val="28"/>
        </w:rPr>
        <w:t>»</w:t>
      </w:r>
    </w:p>
    <w:p w:rsidR="00B11C92" w:rsidRPr="00786A59" w:rsidRDefault="00B11C92" w:rsidP="00A56DD7">
      <w:pPr>
        <w:spacing w:after="0" w:line="240" w:lineRule="auto"/>
        <w:ind w:firstLine="709"/>
        <w:jc w:val="both"/>
        <w:rPr>
          <w:rFonts w:ascii="Times New Roman" w:hAnsi="Times New Roman"/>
          <w:sz w:val="28"/>
          <w:szCs w:val="28"/>
        </w:rPr>
      </w:pPr>
      <w:r w:rsidRPr="00786A59">
        <w:rPr>
          <w:rFonts w:ascii="Times New Roman" w:hAnsi="Times New Roman"/>
          <w:sz w:val="28"/>
          <w:szCs w:val="28"/>
        </w:rPr>
        <w:t>Для того</w:t>
      </w:r>
      <w:r w:rsidR="005D6070">
        <w:rPr>
          <w:rFonts w:ascii="Times New Roman" w:hAnsi="Times New Roman"/>
          <w:sz w:val="28"/>
          <w:szCs w:val="28"/>
        </w:rPr>
        <w:t>,</w:t>
      </w:r>
      <w:r w:rsidRPr="00786A59">
        <w:rPr>
          <w:rFonts w:ascii="Times New Roman" w:hAnsi="Times New Roman"/>
          <w:sz w:val="28"/>
          <w:szCs w:val="28"/>
        </w:rPr>
        <w:t xml:space="preserve"> аби зрозуміти реальну «депресивність» цих міст</w:t>
      </w:r>
      <w:r w:rsidR="005D6070">
        <w:rPr>
          <w:rFonts w:ascii="Times New Roman" w:hAnsi="Times New Roman"/>
          <w:sz w:val="28"/>
          <w:szCs w:val="28"/>
        </w:rPr>
        <w:t>,</w:t>
      </w:r>
      <w:r w:rsidRPr="00786A59">
        <w:rPr>
          <w:rFonts w:ascii="Times New Roman" w:hAnsi="Times New Roman"/>
          <w:sz w:val="28"/>
          <w:szCs w:val="28"/>
        </w:rPr>
        <w:t xml:space="preserve"> ми скористались сайтом продажу нерухомості і вибрали вартість 2-кімнатних квартир </w:t>
      </w:r>
      <w:r w:rsidR="005D6070">
        <w:rPr>
          <w:rFonts w:ascii="Times New Roman" w:hAnsi="Times New Roman"/>
          <w:sz w:val="28"/>
          <w:szCs w:val="28"/>
        </w:rPr>
        <w:t xml:space="preserve">площею </w:t>
      </w:r>
      <w:r w:rsidRPr="00786A59">
        <w:rPr>
          <w:rFonts w:ascii="Times New Roman" w:hAnsi="Times New Roman"/>
          <w:sz w:val="28"/>
          <w:szCs w:val="28"/>
        </w:rPr>
        <w:t xml:space="preserve">43-48 метрів квадратних у цих містах: Бердичів 21-25 тисяч доларів США, </w:t>
      </w:r>
      <w:r w:rsidR="00514C3D" w:rsidRPr="00786A59">
        <w:rPr>
          <w:rFonts w:ascii="Times New Roman" w:hAnsi="Times New Roman"/>
          <w:sz w:val="28"/>
          <w:szCs w:val="28"/>
        </w:rPr>
        <w:t xml:space="preserve">Токмак – 5,5 – 6 тисяч, Ржищів – 20-22 тисячі, Олександрія – 8-12 тисяч, </w:t>
      </w:r>
      <w:r w:rsidR="00084820" w:rsidRPr="00786A59">
        <w:rPr>
          <w:rFonts w:ascii="Times New Roman" w:hAnsi="Times New Roman"/>
          <w:sz w:val="28"/>
          <w:szCs w:val="28"/>
        </w:rPr>
        <w:t>Дубно – 17-20 тисяч, Шостка – 8-10 тисяч, Ізюм – 6-8 тисяч, Ватутіне – 7-8 тисяч</w:t>
      </w:r>
      <w:r w:rsidR="00962D7C" w:rsidRPr="00786A59">
        <w:rPr>
          <w:rStyle w:val="FootnoteReference"/>
          <w:rFonts w:ascii="Times New Roman" w:hAnsi="Times New Roman"/>
          <w:sz w:val="28"/>
          <w:szCs w:val="28"/>
        </w:rPr>
        <w:footnoteReference w:id="10"/>
      </w:r>
      <w:r w:rsidR="00084820" w:rsidRPr="00786A59">
        <w:rPr>
          <w:rFonts w:ascii="Times New Roman" w:hAnsi="Times New Roman"/>
          <w:sz w:val="28"/>
          <w:szCs w:val="28"/>
        </w:rPr>
        <w:t>.</w:t>
      </w:r>
    </w:p>
    <w:p w:rsidR="00F8511D" w:rsidRPr="00786A59" w:rsidRDefault="00962D7C" w:rsidP="00A56DD7">
      <w:pPr>
        <w:spacing w:after="0" w:line="240" w:lineRule="auto"/>
        <w:ind w:firstLine="709"/>
        <w:jc w:val="both"/>
        <w:rPr>
          <w:rFonts w:ascii="Times New Roman" w:hAnsi="Times New Roman"/>
          <w:sz w:val="28"/>
          <w:szCs w:val="28"/>
          <w:shd w:val="clear" w:color="auto" w:fill="FFFFFF"/>
        </w:rPr>
      </w:pPr>
      <w:r w:rsidRPr="00786A59">
        <w:rPr>
          <w:rFonts w:ascii="Times New Roman" w:hAnsi="Times New Roman"/>
          <w:sz w:val="28"/>
          <w:szCs w:val="28"/>
          <w:shd w:val="clear" w:color="auto" w:fill="FFFFFF"/>
        </w:rPr>
        <w:t>Якщо проаналізувати ціни на нерухомість та якість самої нерухомості, то з цього переліку міст найбільш проблемним виглядає м</w:t>
      </w:r>
      <w:r w:rsidR="00F8511D" w:rsidRPr="00786A59">
        <w:rPr>
          <w:rFonts w:ascii="Times New Roman" w:hAnsi="Times New Roman"/>
          <w:sz w:val="28"/>
          <w:szCs w:val="28"/>
          <w:shd w:val="clear" w:color="auto" w:fill="FFFFFF"/>
        </w:rPr>
        <w:t>істо обласного значення Токмак</w:t>
      </w:r>
      <w:r w:rsidRPr="00786A59">
        <w:rPr>
          <w:rFonts w:ascii="Times New Roman" w:hAnsi="Times New Roman"/>
          <w:sz w:val="28"/>
          <w:szCs w:val="28"/>
          <w:shd w:val="clear" w:color="auto" w:fill="FFFFFF"/>
        </w:rPr>
        <w:t>. З</w:t>
      </w:r>
      <w:r w:rsidR="00F8511D" w:rsidRPr="00786A59">
        <w:rPr>
          <w:rFonts w:ascii="Times New Roman" w:hAnsi="Times New Roman"/>
          <w:sz w:val="28"/>
          <w:szCs w:val="28"/>
          <w:shd w:val="clear" w:color="auto" w:fill="FFFFFF"/>
        </w:rPr>
        <w:t xml:space="preserve"> 1989 до 2015 року кількість населення у місті скоротилась на 29%</w:t>
      </w:r>
      <w:r w:rsidRPr="00786A59">
        <w:rPr>
          <w:rFonts w:ascii="Times New Roman" w:hAnsi="Times New Roman"/>
          <w:sz w:val="28"/>
          <w:szCs w:val="28"/>
          <w:shd w:val="clear" w:color="auto" w:fill="FFFFFF"/>
        </w:rPr>
        <w:t>. Це хара</w:t>
      </w:r>
      <w:r w:rsidR="005D6070">
        <w:rPr>
          <w:rFonts w:ascii="Times New Roman" w:hAnsi="Times New Roman"/>
          <w:sz w:val="28"/>
          <w:szCs w:val="28"/>
          <w:shd w:val="clear" w:color="auto" w:fill="FFFFFF"/>
        </w:rPr>
        <w:t>ктеризує загальний тренд погірше</w:t>
      </w:r>
      <w:r w:rsidRPr="00786A59">
        <w:rPr>
          <w:rFonts w:ascii="Times New Roman" w:hAnsi="Times New Roman"/>
          <w:sz w:val="28"/>
          <w:szCs w:val="28"/>
          <w:shd w:val="clear" w:color="auto" w:fill="FFFFFF"/>
        </w:rPr>
        <w:t>ння ситуації</w:t>
      </w:r>
      <w:r w:rsidR="00F8511D" w:rsidRPr="00786A59">
        <w:rPr>
          <w:rFonts w:ascii="Times New Roman" w:hAnsi="Times New Roman"/>
          <w:sz w:val="28"/>
          <w:szCs w:val="28"/>
          <w:shd w:val="clear" w:color="auto" w:fill="FFFFFF"/>
        </w:rPr>
        <w:t>,</w:t>
      </w:r>
      <w:r w:rsidRPr="00786A59">
        <w:rPr>
          <w:rFonts w:ascii="Times New Roman" w:hAnsi="Times New Roman"/>
          <w:sz w:val="28"/>
          <w:szCs w:val="28"/>
          <w:shd w:val="clear" w:color="auto" w:fill="FFFFFF"/>
        </w:rPr>
        <w:t xml:space="preserve"> адже відтік людей з міста йде дуже активно. Щодо інших міст, то</w:t>
      </w:r>
      <w:r w:rsidR="005D6070">
        <w:rPr>
          <w:rFonts w:ascii="Times New Roman" w:hAnsi="Times New Roman"/>
          <w:sz w:val="28"/>
          <w:szCs w:val="28"/>
          <w:shd w:val="clear" w:color="auto" w:fill="FFFFFF"/>
        </w:rPr>
        <w:t>,</w:t>
      </w:r>
      <w:r w:rsidRPr="00786A59">
        <w:rPr>
          <w:rFonts w:ascii="Times New Roman" w:hAnsi="Times New Roman"/>
          <w:sz w:val="28"/>
          <w:szCs w:val="28"/>
          <w:shd w:val="clear" w:color="auto" w:fill="FFFFFF"/>
        </w:rPr>
        <w:t xml:space="preserve"> </w:t>
      </w:r>
      <w:r w:rsidR="002D7BB6" w:rsidRPr="00786A59">
        <w:rPr>
          <w:rFonts w:ascii="Times New Roman" w:hAnsi="Times New Roman"/>
          <w:sz w:val="28"/>
          <w:szCs w:val="28"/>
          <w:shd w:val="clear" w:color="auto" w:fill="FFFFFF"/>
        </w:rPr>
        <w:t>принаймні</w:t>
      </w:r>
      <w:r w:rsidR="005D6070">
        <w:rPr>
          <w:rFonts w:ascii="Times New Roman" w:hAnsi="Times New Roman"/>
          <w:sz w:val="28"/>
          <w:szCs w:val="28"/>
          <w:shd w:val="clear" w:color="auto" w:fill="FFFFFF"/>
        </w:rPr>
        <w:t>,</w:t>
      </w:r>
      <w:r w:rsidRPr="00786A59">
        <w:rPr>
          <w:rFonts w:ascii="Times New Roman" w:hAnsi="Times New Roman"/>
          <w:sz w:val="28"/>
          <w:szCs w:val="28"/>
          <w:shd w:val="clear" w:color="auto" w:fill="FFFFFF"/>
        </w:rPr>
        <w:t xml:space="preserve"> для Ржищева, Бердичева, Дубно говорити про депресивність не надто виходить. </w:t>
      </w:r>
    </w:p>
    <w:p w:rsidR="00265EA8" w:rsidRPr="00786A59" w:rsidRDefault="00265EA8" w:rsidP="00A56DD7">
      <w:pPr>
        <w:spacing w:after="0" w:line="240" w:lineRule="auto"/>
        <w:ind w:firstLine="709"/>
        <w:jc w:val="both"/>
        <w:rPr>
          <w:rFonts w:ascii="Times New Roman" w:hAnsi="Times New Roman"/>
          <w:sz w:val="28"/>
          <w:szCs w:val="28"/>
        </w:rPr>
      </w:pPr>
      <w:r w:rsidRPr="00786A59">
        <w:rPr>
          <w:rFonts w:ascii="Times New Roman" w:hAnsi="Times New Roman"/>
          <w:sz w:val="28"/>
          <w:szCs w:val="28"/>
          <w:shd w:val="clear" w:color="auto" w:fill="FFFFFF"/>
        </w:rPr>
        <w:t>Отже</w:t>
      </w:r>
      <w:r w:rsidR="002D7BB6">
        <w:rPr>
          <w:rFonts w:ascii="Times New Roman" w:hAnsi="Times New Roman"/>
          <w:sz w:val="28"/>
          <w:szCs w:val="28"/>
          <w:shd w:val="clear" w:color="auto" w:fill="FFFFFF"/>
        </w:rPr>
        <w:t>,</w:t>
      </w:r>
      <w:r w:rsidRPr="00786A59">
        <w:rPr>
          <w:rFonts w:ascii="Times New Roman" w:hAnsi="Times New Roman"/>
          <w:sz w:val="28"/>
          <w:szCs w:val="28"/>
          <w:shd w:val="clear" w:color="auto" w:fill="FFFFFF"/>
        </w:rPr>
        <w:t xml:space="preserve"> поняття «депресивної території» визначене законом не таке вже об‘єктивне та універ</w:t>
      </w:r>
      <w:r w:rsidR="002D7BB6">
        <w:rPr>
          <w:rFonts w:ascii="Times New Roman" w:hAnsi="Times New Roman"/>
          <w:sz w:val="28"/>
          <w:szCs w:val="28"/>
          <w:shd w:val="clear" w:color="auto" w:fill="FFFFFF"/>
        </w:rPr>
        <w:t>сальне, до того ж це ніби тавро</w:t>
      </w:r>
      <w:r w:rsidRPr="00786A59">
        <w:rPr>
          <w:rFonts w:ascii="Times New Roman" w:hAnsi="Times New Roman"/>
          <w:sz w:val="28"/>
          <w:szCs w:val="28"/>
          <w:shd w:val="clear" w:color="auto" w:fill="FFFFFF"/>
        </w:rPr>
        <w:t xml:space="preserve"> – з цим містом/районом взагалі не можна мати справу.</w:t>
      </w:r>
    </w:p>
    <w:p w:rsidR="00C5603A" w:rsidRPr="00786A59" w:rsidRDefault="00C5603A" w:rsidP="00A56DD7">
      <w:pPr>
        <w:spacing w:after="0" w:line="240" w:lineRule="auto"/>
        <w:ind w:firstLine="709"/>
        <w:jc w:val="both"/>
        <w:rPr>
          <w:rFonts w:ascii="Times New Roman" w:hAnsi="Times New Roman"/>
          <w:sz w:val="28"/>
          <w:szCs w:val="28"/>
        </w:rPr>
      </w:pPr>
    </w:p>
    <w:p w:rsidR="00B7009F" w:rsidRPr="00A56DD7" w:rsidRDefault="00B7009F" w:rsidP="00A56DD7">
      <w:pPr>
        <w:spacing w:after="0" w:line="240" w:lineRule="auto"/>
        <w:ind w:firstLine="709"/>
        <w:jc w:val="both"/>
        <w:rPr>
          <w:rFonts w:ascii="Times New Roman" w:hAnsi="Times New Roman"/>
          <w:b/>
          <w:i/>
          <w:sz w:val="28"/>
          <w:szCs w:val="28"/>
        </w:rPr>
      </w:pPr>
      <w:r w:rsidRPr="00A56DD7">
        <w:rPr>
          <w:rFonts w:ascii="Times New Roman" w:hAnsi="Times New Roman"/>
          <w:b/>
          <w:i/>
          <w:sz w:val="28"/>
          <w:szCs w:val="28"/>
        </w:rPr>
        <w:t>Прикордоння</w:t>
      </w:r>
    </w:p>
    <w:p w:rsidR="004546DF" w:rsidRPr="00A56DD7" w:rsidRDefault="00B7009F"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19 українських регіонів є прикордонними! Ми маємо великий кордон саме не з Європейським Союзом, а з Росією та Білорусією, яка знаходиться під значним впливом Росії.</w:t>
      </w:r>
      <w:r w:rsidR="004546DF" w:rsidRPr="00A56DD7">
        <w:rPr>
          <w:rFonts w:ascii="Times New Roman" w:hAnsi="Times New Roman"/>
          <w:sz w:val="28"/>
          <w:szCs w:val="28"/>
        </w:rPr>
        <w:t xml:space="preserve"> Ситуація на цих кордонах сьогодні є різною, з різними трендами щодо розвитку. Якщо західний український кордон стає прозорішим і відносини з ЄС стають більш відкритими для руху людей та товарів, то східний кордон стає все більш схожим на лінію розмежування між СССР та Заходом. </w:t>
      </w:r>
    </w:p>
    <w:p w:rsidR="00B7009F" w:rsidRPr="00A56DD7" w:rsidRDefault="004546DF"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 xml:space="preserve">За роки війни на Донбасі наші відносини з Росією в частині торгівлі суттєво скоротились. Частка РФ у зовнішньоторгових операціях України скоротилась з 36% до 8%. А транзит українських товарів через Росію у треті країни практично повністю припинився. Це найбільш сильно вдарило </w:t>
      </w:r>
      <w:r w:rsidR="002D7BB6">
        <w:rPr>
          <w:rFonts w:ascii="Times New Roman" w:hAnsi="Times New Roman"/>
          <w:sz w:val="28"/>
          <w:szCs w:val="28"/>
        </w:rPr>
        <w:t xml:space="preserve">по </w:t>
      </w:r>
      <w:r w:rsidR="002D7BB6">
        <w:rPr>
          <w:rFonts w:ascii="Times New Roman" w:hAnsi="Times New Roman"/>
          <w:sz w:val="28"/>
          <w:szCs w:val="28"/>
        </w:rPr>
        <w:lastRenderedPageBreak/>
        <w:t>східних українських областях</w:t>
      </w:r>
      <w:r w:rsidRPr="00A56DD7">
        <w:rPr>
          <w:rFonts w:ascii="Times New Roman" w:hAnsi="Times New Roman"/>
          <w:sz w:val="28"/>
          <w:szCs w:val="28"/>
        </w:rPr>
        <w:t>, які не тільки втратили ринки своїх виробників товарів, які були інтегровані з російськими підприємствами, але й транзитні можливості. Тепер це тупикові станції, тупикові магістралі.</w:t>
      </w:r>
      <w:r w:rsidR="00665221" w:rsidRPr="00A56DD7">
        <w:rPr>
          <w:rFonts w:ascii="Times New Roman" w:hAnsi="Times New Roman"/>
          <w:sz w:val="28"/>
          <w:szCs w:val="28"/>
        </w:rPr>
        <w:t xml:space="preserve"> Мало того, з іншого боку кордону стоять озброєні по вимогам військового часу війська Росії. Це створює додатковий виклик – приватний інвестор не готовий вкладати кошти у територію, яка може бути об‘єктом першого удару. </w:t>
      </w:r>
    </w:p>
    <w:p w:rsidR="00AA7C9D" w:rsidRPr="00A56DD7" w:rsidRDefault="00AA7C9D"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pict>
          <v:shape id="_x0000_i1036" type="#_x0000_t75" style="width:374pt;height:347pt">
            <v:imagedata r:id="rId33" o:title=""/>
          </v:shape>
        </w:pict>
      </w:r>
    </w:p>
    <w:p w:rsidR="00AA7C9D" w:rsidRPr="002D7BB6" w:rsidRDefault="00AA7C9D" w:rsidP="00A56DD7">
      <w:pPr>
        <w:spacing w:after="0" w:line="240" w:lineRule="auto"/>
        <w:ind w:firstLine="709"/>
        <w:jc w:val="both"/>
        <w:rPr>
          <w:rFonts w:ascii="Times New Roman" w:hAnsi="Times New Roman"/>
          <w:b/>
          <w:i/>
          <w:sz w:val="28"/>
          <w:szCs w:val="28"/>
        </w:rPr>
      </w:pPr>
      <w:r w:rsidRPr="002D7BB6">
        <w:rPr>
          <w:rFonts w:ascii="Times New Roman" w:hAnsi="Times New Roman"/>
          <w:b/>
          <w:i/>
          <w:sz w:val="28"/>
          <w:szCs w:val="28"/>
        </w:rPr>
        <w:t xml:space="preserve">Малюнок </w:t>
      </w:r>
      <w:r w:rsidR="002D7BB6" w:rsidRPr="002D7BB6">
        <w:rPr>
          <w:rFonts w:ascii="Times New Roman" w:hAnsi="Times New Roman"/>
          <w:b/>
          <w:i/>
          <w:sz w:val="28"/>
          <w:szCs w:val="28"/>
        </w:rPr>
        <w:t>11</w:t>
      </w:r>
      <w:r w:rsidRPr="002D7BB6">
        <w:rPr>
          <w:rFonts w:ascii="Times New Roman" w:hAnsi="Times New Roman"/>
          <w:b/>
          <w:i/>
          <w:sz w:val="28"/>
          <w:szCs w:val="28"/>
        </w:rPr>
        <w:t>. Райони на кордоні з Російською Федерацією</w:t>
      </w:r>
    </w:p>
    <w:p w:rsidR="00AA7C9D" w:rsidRDefault="00AA7C9D" w:rsidP="002D7BB6">
      <w:pPr>
        <w:spacing w:after="0" w:line="240" w:lineRule="auto"/>
        <w:jc w:val="both"/>
        <w:rPr>
          <w:rFonts w:ascii="Times New Roman" w:hAnsi="Times New Roman"/>
          <w:sz w:val="28"/>
          <w:szCs w:val="28"/>
        </w:rPr>
      </w:pPr>
    </w:p>
    <w:p w:rsidR="002D7BB6" w:rsidRDefault="002D7BB6" w:rsidP="002D7BB6">
      <w:pPr>
        <w:spacing w:after="0" w:line="240" w:lineRule="auto"/>
        <w:jc w:val="both"/>
        <w:rPr>
          <w:rFonts w:ascii="Times New Roman" w:hAnsi="Times New Roman"/>
          <w:sz w:val="28"/>
          <w:szCs w:val="28"/>
        </w:rPr>
      </w:pPr>
    </w:p>
    <w:p w:rsidR="002D7BB6" w:rsidRPr="00A56DD7" w:rsidRDefault="002D7BB6" w:rsidP="002D7BB6">
      <w:pPr>
        <w:spacing w:after="0" w:line="240" w:lineRule="auto"/>
        <w:jc w:val="both"/>
        <w:rPr>
          <w:rFonts w:ascii="Times New Roman" w:hAnsi="Times New Roman"/>
          <w:sz w:val="28"/>
          <w:szCs w:val="28"/>
        </w:rPr>
      </w:pPr>
    </w:p>
    <w:p w:rsidR="00665221" w:rsidRPr="00A56DD7" w:rsidRDefault="00665221"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Райони, які є прикордонними до РФ у своїй більшості мають досить низьку щільність населення, слабку місцеву економіку, в них проживає з</w:t>
      </w:r>
      <w:r w:rsidR="002D7BB6">
        <w:rPr>
          <w:rFonts w:ascii="Times New Roman" w:hAnsi="Times New Roman"/>
          <w:sz w:val="28"/>
          <w:szCs w:val="28"/>
        </w:rPr>
        <w:t>начний відсоток етнічних росіян</w:t>
      </w:r>
      <w:r w:rsidRPr="00A56DD7">
        <w:rPr>
          <w:rFonts w:ascii="Times New Roman" w:hAnsi="Times New Roman"/>
          <w:sz w:val="28"/>
          <w:szCs w:val="28"/>
        </w:rPr>
        <w:t>, а інформаційне поле тут в основному покривається російськими теле</w:t>
      </w:r>
      <w:r w:rsidR="002D7BB6">
        <w:rPr>
          <w:rFonts w:ascii="Times New Roman" w:hAnsi="Times New Roman"/>
          <w:sz w:val="28"/>
          <w:szCs w:val="28"/>
        </w:rPr>
        <w:t>-</w:t>
      </w:r>
      <w:r w:rsidRPr="00A56DD7">
        <w:rPr>
          <w:rFonts w:ascii="Times New Roman" w:hAnsi="Times New Roman"/>
          <w:sz w:val="28"/>
          <w:szCs w:val="28"/>
        </w:rPr>
        <w:t xml:space="preserve"> та радіостанціями. Особливо проблемними тут є сільські райони Чернігівщини</w:t>
      </w:r>
      <w:r w:rsidR="00AA7C9D" w:rsidRPr="00A56DD7">
        <w:rPr>
          <w:rFonts w:ascii="Times New Roman" w:hAnsi="Times New Roman"/>
          <w:sz w:val="28"/>
          <w:szCs w:val="28"/>
        </w:rPr>
        <w:t xml:space="preserve">, Сумщини та Луганщини. </w:t>
      </w:r>
      <w:r w:rsidRPr="00A56DD7">
        <w:rPr>
          <w:rFonts w:ascii="Times New Roman" w:hAnsi="Times New Roman"/>
          <w:sz w:val="28"/>
          <w:szCs w:val="28"/>
        </w:rPr>
        <w:t>Районні державні адміністрації, які тут є єдиними структурами державної влади, через малу спроможність цих територій</w:t>
      </w:r>
      <w:r w:rsidR="00B21AA9">
        <w:rPr>
          <w:rFonts w:ascii="Times New Roman" w:hAnsi="Times New Roman"/>
          <w:sz w:val="28"/>
          <w:szCs w:val="28"/>
        </w:rPr>
        <w:t>,</w:t>
      </w:r>
      <w:r w:rsidRPr="00A56DD7">
        <w:rPr>
          <w:rFonts w:ascii="Times New Roman" w:hAnsi="Times New Roman"/>
          <w:sz w:val="28"/>
          <w:szCs w:val="28"/>
        </w:rPr>
        <w:t xml:space="preserve"> є також ослабленими, що не додає авторитету українській владі.</w:t>
      </w:r>
    </w:p>
    <w:p w:rsidR="00AA7C9D" w:rsidRPr="00A56DD7" w:rsidRDefault="008B0D27"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lastRenderedPageBreak/>
        <w:pict>
          <v:shape id="_x0000_i1037" type="#_x0000_t75" style="width:386.5pt;height:3in">
            <v:imagedata r:id="rId34" o:title=""/>
          </v:shape>
        </w:pict>
      </w:r>
    </w:p>
    <w:p w:rsidR="00AA7C9D" w:rsidRPr="002D7BB6" w:rsidRDefault="008B0D27" w:rsidP="00A56DD7">
      <w:pPr>
        <w:spacing w:after="0" w:line="240" w:lineRule="auto"/>
        <w:ind w:firstLine="709"/>
        <w:jc w:val="both"/>
        <w:rPr>
          <w:rFonts w:ascii="Times New Roman" w:hAnsi="Times New Roman"/>
          <w:b/>
          <w:i/>
          <w:sz w:val="28"/>
          <w:szCs w:val="28"/>
        </w:rPr>
      </w:pPr>
      <w:r w:rsidRPr="002D7BB6">
        <w:rPr>
          <w:rFonts w:ascii="Times New Roman" w:hAnsi="Times New Roman"/>
          <w:b/>
          <w:i/>
          <w:sz w:val="28"/>
          <w:szCs w:val="28"/>
        </w:rPr>
        <w:t xml:space="preserve">Малюнок </w:t>
      </w:r>
      <w:r w:rsidR="002D7BB6" w:rsidRPr="002D7BB6">
        <w:rPr>
          <w:rFonts w:ascii="Times New Roman" w:hAnsi="Times New Roman"/>
          <w:b/>
          <w:i/>
          <w:sz w:val="28"/>
          <w:szCs w:val="28"/>
        </w:rPr>
        <w:t>12</w:t>
      </w:r>
      <w:r w:rsidRPr="002D7BB6">
        <w:rPr>
          <w:rFonts w:ascii="Times New Roman" w:hAnsi="Times New Roman"/>
          <w:b/>
          <w:i/>
          <w:sz w:val="28"/>
          <w:szCs w:val="28"/>
        </w:rPr>
        <w:t xml:space="preserve">. Прикордонні райони </w:t>
      </w:r>
      <w:r w:rsidR="007C75A0" w:rsidRPr="002D7BB6">
        <w:rPr>
          <w:rFonts w:ascii="Times New Roman" w:hAnsi="Times New Roman"/>
          <w:b/>
          <w:i/>
          <w:sz w:val="28"/>
          <w:szCs w:val="28"/>
        </w:rPr>
        <w:t xml:space="preserve">Чернігівщини </w:t>
      </w:r>
      <w:r w:rsidRPr="002D7BB6">
        <w:rPr>
          <w:rFonts w:ascii="Times New Roman" w:hAnsi="Times New Roman"/>
          <w:b/>
          <w:i/>
          <w:sz w:val="28"/>
          <w:szCs w:val="28"/>
        </w:rPr>
        <w:t>та щільність населення.</w:t>
      </w:r>
    </w:p>
    <w:p w:rsidR="00AA7C9D" w:rsidRPr="00A56DD7" w:rsidRDefault="007C75A0"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pict>
          <v:shape id="_x0000_i1038" type="#_x0000_t75" style="width:393.5pt;height:237pt">
            <v:imagedata r:id="rId35" o:title=""/>
          </v:shape>
        </w:pict>
      </w:r>
    </w:p>
    <w:p w:rsidR="00AA7C9D" w:rsidRPr="00A56DD7" w:rsidRDefault="00AA7C9D" w:rsidP="00A56DD7">
      <w:pPr>
        <w:spacing w:after="0" w:line="240" w:lineRule="auto"/>
        <w:ind w:firstLine="709"/>
        <w:jc w:val="both"/>
        <w:rPr>
          <w:rFonts w:ascii="Times New Roman" w:hAnsi="Times New Roman"/>
          <w:sz w:val="28"/>
          <w:szCs w:val="28"/>
        </w:rPr>
      </w:pPr>
    </w:p>
    <w:p w:rsidR="00AA7C9D" w:rsidRPr="002D7BB6" w:rsidRDefault="007C75A0" w:rsidP="00A56DD7">
      <w:pPr>
        <w:spacing w:after="0" w:line="240" w:lineRule="auto"/>
        <w:ind w:firstLine="709"/>
        <w:jc w:val="both"/>
        <w:rPr>
          <w:rFonts w:ascii="Times New Roman" w:hAnsi="Times New Roman"/>
          <w:b/>
          <w:i/>
          <w:sz w:val="28"/>
          <w:szCs w:val="28"/>
        </w:rPr>
      </w:pPr>
      <w:r w:rsidRPr="002D7BB6">
        <w:rPr>
          <w:rFonts w:ascii="Times New Roman" w:hAnsi="Times New Roman"/>
          <w:b/>
          <w:i/>
          <w:sz w:val="28"/>
          <w:szCs w:val="28"/>
        </w:rPr>
        <w:t xml:space="preserve">Малюнок </w:t>
      </w:r>
      <w:r w:rsidR="002D7BB6" w:rsidRPr="002D7BB6">
        <w:rPr>
          <w:rFonts w:ascii="Times New Roman" w:hAnsi="Times New Roman"/>
          <w:b/>
          <w:i/>
          <w:sz w:val="28"/>
          <w:szCs w:val="28"/>
        </w:rPr>
        <w:t>13</w:t>
      </w:r>
      <w:r w:rsidRPr="002D7BB6">
        <w:rPr>
          <w:rFonts w:ascii="Times New Roman" w:hAnsi="Times New Roman"/>
          <w:b/>
          <w:i/>
          <w:sz w:val="28"/>
          <w:szCs w:val="28"/>
        </w:rPr>
        <w:t>. Прикордонні райони Луганщини та щільність населення</w:t>
      </w:r>
    </w:p>
    <w:p w:rsidR="00AA7C9D" w:rsidRPr="00A56DD7" w:rsidRDefault="00AA7C9D" w:rsidP="00A56DD7">
      <w:pPr>
        <w:spacing w:after="0" w:line="240" w:lineRule="auto"/>
        <w:ind w:firstLine="709"/>
        <w:jc w:val="both"/>
        <w:rPr>
          <w:rFonts w:ascii="Times New Roman" w:hAnsi="Times New Roman"/>
          <w:sz w:val="28"/>
          <w:szCs w:val="28"/>
        </w:rPr>
      </w:pPr>
    </w:p>
    <w:p w:rsidR="00665221" w:rsidRPr="00A56DD7" w:rsidRDefault="002D7BB6" w:rsidP="00A56DD7">
      <w:pPr>
        <w:spacing w:after="0" w:line="240" w:lineRule="auto"/>
        <w:ind w:firstLine="709"/>
        <w:jc w:val="both"/>
        <w:rPr>
          <w:rFonts w:ascii="Times New Roman" w:hAnsi="Times New Roman"/>
          <w:sz w:val="28"/>
          <w:szCs w:val="28"/>
        </w:rPr>
      </w:pPr>
      <w:r>
        <w:rPr>
          <w:rFonts w:ascii="Times New Roman" w:hAnsi="Times New Roman"/>
          <w:sz w:val="28"/>
          <w:szCs w:val="28"/>
        </w:rPr>
        <w:t>По суті, перед Україною</w:t>
      </w:r>
      <w:r w:rsidR="00665221" w:rsidRPr="00A56DD7">
        <w:rPr>
          <w:rFonts w:ascii="Times New Roman" w:hAnsi="Times New Roman"/>
          <w:sz w:val="28"/>
          <w:szCs w:val="28"/>
        </w:rPr>
        <w:t xml:space="preserve"> появився новий виклик у регіональній політиці, який не було ідентифіковано у 2008-09 роках, коли формувалась ідеологія Державної регіональної політики і навіть у 2015 році, коли ухвалювався Закон «Про засади державної регіональної політики». Тепер на це потрібно реагувати. Напевне</w:t>
      </w:r>
      <w:r w:rsidR="00633B13">
        <w:rPr>
          <w:rFonts w:ascii="Times New Roman" w:hAnsi="Times New Roman"/>
          <w:sz w:val="28"/>
          <w:szCs w:val="28"/>
        </w:rPr>
        <w:t>,</w:t>
      </w:r>
      <w:r w:rsidR="00665221" w:rsidRPr="00A56DD7">
        <w:rPr>
          <w:rFonts w:ascii="Times New Roman" w:hAnsi="Times New Roman"/>
          <w:sz w:val="28"/>
          <w:szCs w:val="28"/>
        </w:rPr>
        <w:t xml:space="preserve"> прикордонні до Росії райони є окремим типом територій з проблемами розвитку щодо яких звичайні інструменти стимулювання не діють. Потрібно шукати нестандартні рішення.</w:t>
      </w:r>
    </w:p>
    <w:p w:rsidR="00505DA8" w:rsidRPr="00A56DD7" w:rsidRDefault="00505DA8" w:rsidP="00A56DD7">
      <w:pPr>
        <w:spacing w:after="0" w:line="240" w:lineRule="auto"/>
        <w:ind w:firstLine="709"/>
        <w:jc w:val="both"/>
        <w:rPr>
          <w:rFonts w:ascii="Times New Roman" w:hAnsi="Times New Roman"/>
          <w:sz w:val="28"/>
          <w:szCs w:val="28"/>
        </w:rPr>
      </w:pPr>
    </w:p>
    <w:p w:rsidR="0092775F" w:rsidRPr="00A56DD7" w:rsidRDefault="0092775F" w:rsidP="00A56DD7">
      <w:pPr>
        <w:spacing w:after="0" w:line="240" w:lineRule="auto"/>
        <w:ind w:firstLine="709"/>
        <w:jc w:val="both"/>
        <w:rPr>
          <w:rFonts w:ascii="Times New Roman" w:hAnsi="Times New Roman"/>
          <w:b/>
          <w:sz w:val="28"/>
          <w:szCs w:val="28"/>
        </w:rPr>
      </w:pPr>
      <w:r w:rsidRPr="00A56DD7">
        <w:rPr>
          <w:rFonts w:ascii="Times New Roman" w:hAnsi="Times New Roman"/>
          <w:b/>
          <w:sz w:val="28"/>
          <w:szCs w:val="28"/>
        </w:rPr>
        <w:t>Можливі варіанти модернізації законодавства щодо регіонального розвитку</w:t>
      </w:r>
    </w:p>
    <w:p w:rsidR="0092775F" w:rsidRPr="00A56DD7" w:rsidRDefault="0092775F"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 xml:space="preserve">Виглядає доцільним підготувати законопроект комплексного характеру, який би гармонізував норми законів «Про стимулювання розвитку регіонів» та «Про засади державної регіональної політики», передбачав би відповідні зміни </w:t>
      </w:r>
      <w:r w:rsidRPr="00A56DD7">
        <w:rPr>
          <w:rFonts w:ascii="Times New Roman" w:hAnsi="Times New Roman"/>
          <w:sz w:val="28"/>
          <w:szCs w:val="28"/>
        </w:rPr>
        <w:lastRenderedPageBreak/>
        <w:t xml:space="preserve">у статті 24-1 Бюджетного кодексу України та запроваджував певні стимули для нових підприємств, що відкриваються у територіях з особливими проблемами розвитку. Оскільки зміни до кодексів в Україні прийнято подавати окремими законопроектами, то мова може йти </w:t>
      </w:r>
      <w:r w:rsidR="00633B13" w:rsidRPr="00A56DD7">
        <w:rPr>
          <w:rFonts w:ascii="Times New Roman" w:hAnsi="Times New Roman"/>
          <w:sz w:val="28"/>
          <w:szCs w:val="28"/>
        </w:rPr>
        <w:t>принаймні</w:t>
      </w:r>
      <w:r w:rsidRPr="00A56DD7">
        <w:rPr>
          <w:rFonts w:ascii="Times New Roman" w:hAnsi="Times New Roman"/>
          <w:sz w:val="28"/>
          <w:szCs w:val="28"/>
        </w:rPr>
        <w:t xml:space="preserve"> про пакет із трьох законопроектів: про внесення змін до закону «Про стимулювання розвитку регіонів»; про внесення змін до Бюджетного кодексу України; про внесення змін до Податкового кодексу України.</w:t>
      </w:r>
    </w:p>
    <w:p w:rsidR="0092775F" w:rsidRPr="00A56DD7" w:rsidRDefault="0092775F"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Що стосується змін закону «Про стимулювання розвитку регіонів», то ту</w:t>
      </w:r>
      <w:r w:rsidR="00633B13">
        <w:rPr>
          <w:rFonts w:ascii="Times New Roman" w:hAnsi="Times New Roman"/>
          <w:sz w:val="28"/>
          <w:szCs w:val="28"/>
        </w:rPr>
        <w:t>т</w:t>
      </w:r>
      <w:r w:rsidRPr="00A56DD7">
        <w:rPr>
          <w:rFonts w:ascii="Times New Roman" w:hAnsi="Times New Roman"/>
          <w:sz w:val="28"/>
          <w:szCs w:val="28"/>
        </w:rPr>
        <w:t xml:space="preserve"> варто суттєво змінити предмет правовог</w:t>
      </w:r>
      <w:r w:rsidR="00633B13">
        <w:rPr>
          <w:rFonts w:ascii="Times New Roman" w:hAnsi="Times New Roman"/>
          <w:sz w:val="28"/>
          <w:szCs w:val="28"/>
        </w:rPr>
        <w:t xml:space="preserve">о регулювання закону в частині </w:t>
      </w:r>
      <w:r w:rsidRPr="00A56DD7">
        <w:rPr>
          <w:rFonts w:ascii="Times New Roman" w:hAnsi="Times New Roman"/>
          <w:sz w:val="28"/>
          <w:szCs w:val="28"/>
        </w:rPr>
        <w:t>підходів до визначення мети та змісту угод щодо регіонального розвитку, які укладаються між обласною радою та Кабінетом Міністрів України, а також запро</w:t>
      </w:r>
      <w:r w:rsidR="00633B13">
        <w:rPr>
          <w:rFonts w:ascii="Times New Roman" w:hAnsi="Times New Roman"/>
          <w:sz w:val="28"/>
          <w:szCs w:val="28"/>
        </w:rPr>
        <w:t xml:space="preserve">вадити </w:t>
      </w:r>
      <w:r w:rsidRPr="00A56DD7">
        <w:rPr>
          <w:rFonts w:ascii="Times New Roman" w:hAnsi="Times New Roman"/>
          <w:sz w:val="28"/>
          <w:szCs w:val="28"/>
        </w:rPr>
        <w:t>нові підходи до визначення особливих типів територій, які мають значні проблеми у своєму розвиткові.</w:t>
      </w:r>
    </w:p>
    <w:p w:rsidR="0092775F" w:rsidRPr="00A56DD7" w:rsidRDefault="0092775F"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Для цього варто використати досвід правового регулювання подібних проблем у країнах Європи, а також у США та Канаді.</w:t>
      </w:r>
    </w:p>
    <w:p w:rsidR="0092775F" w:rsidRPr="00A56DD7" w:rsidRDefault="0092775F"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Виглядає доцільним відмовитись від формату угоди про регіональний розвиток між обласн</w:t>
      </w:r>
      <w:r w:rsidR="00633B13">
        <w:rPr>
          <w:rFonts w:ascii="Times New Roman" w:hAnsi="Times New Roman"/>
          <w:sz w:val="28"/>
          <w:szCs w:val="28"/>
        </w:rPr>
        <w:t>ою радою та Кабінетом Міністрів, як</w:t>
      </w:r>
      <w:r w:rsidRPr="00A56DD7">
        <w:rPr>
          <w:rFonts w:ascii="Times New Roman" w:hAnsi="Times New Roman"/>
          <w:sz w:val="28"/>
          <w:szCs w:val="28"/>
        </w:rPr>
        <w:t xml:space="preserve"> загального документу</w:t>
      </w:r>
      <w:r w:rsidR="00633B13">
        <w:rPr>
          <w:rFonts w:ascii="Times New Roman" w:hAnsi="Times New Roman"/>
          <w:sz w:val="28"/>
          <w:szCs w:val="28"/>
        </w:rPr>
        <w:t>,</w:t>
      </w:r>
      <w:r w:rsidRPr="00A56DD7">
        <w:rPr>
          <w:rFonts w:ascii="Times New Roman" w:hAnsi="Times New Roman"/>
          <w:sz w:val="28"/>
          <w:szCs w:val="28"/>
        </w:rPr>
        <w:t xml:space="preserve"> за якою розвиток області повністю забезпечується через виконання угоди, яка по суті не фінансується ні з національного</w:t>
      </w:r>
      <w:r w:rsidR="00B21AA9">
        <w:rPr>
          <w:rFonts w:ascii="Times New Roman" w:hAnsi="Times New Roman"/>
          <w:sz w:val="28"/>
          <w:szCs w:val="28"/>
        </w:rPr>
        <w:t>,</w:t>
      </w:r>
      <w:r w:rsidRPr="00A56DD7">
        <w:rPr>
          <w:rFonts w:ascii="Times New Roman" w:hAnsi="Times New Roman"/>
          <w:sz w:val="28"/>
          <w:szCs w:val="28"/>
        </w:rPr>
        <w:t xml:space="preserve"> ні з регіонального рівня. Нові підходи до таких угод мають бути повністю синхронізовані із новими підходами до формування та реалізації державної регіональної політики, які зафіксовані у Законі «Про засади державної регіональної політики». Адже</w:t>
      </w:r>
      <w:r w:rsidR="00B21AA9">
        <w:rPr>
          <w:rFonts w:ascii="Times New Roman" w:hAnsi="Times New Roman"/>
          <w:sz w:val="28"/>
          <w:szCs w:val="28"/>
        </w:rPr>
        <w:t>,</w:t>
      </w:r>
      <w:r w:rsidRPr="00A56DD7">
        <w:rPr>
          <w:rFonts w:ascii="Times New Roman" w:hAnsi="Times New Roman"/>
          <w:sz w:val="28"/>
          <w:szCs w:val="28"/>
        </w:rPr>
        <w:t xml:space="preserve"> за новими підходами, основним стратегічним планувальним документом для області визначено регіональну стратегію розвитку та план заходів з її реалізації, а фінансування проектів регіонального розвитку, які випливають із цих документів має здійснюватись за рахунок коштів Державного фонду регіонального розвитку та частково з місцевих бюджетів. В цих умовах загальна угода щодо регіонального розвитку втратила свій зміст і фінансування з державного бюджету. Проте</w:t>
      </w:r>
      <w:r w:rsidR="00633B13">
        <w:rPr>
          <w:rFonts w:ascii="Times New Roman" w:hAnsi="Times New Roman"/>
          <w:sz w:val="28"/>
          <w:szCs w:val="28"/>
        </w:rPr>
        <w:t>,</w:t>
      </w:r>
      <w:r w:rsidRPr="00A56DD7">
        <w:rPr>
          <w:rFonts w:ascii="Times New Roman" w:hAnsi="Times New Roman"/>
          <w:sz w:val="28"/>
          <w:szCs w:val="28"/>
        </w:rPr>
        <w:t xml:space="preserve"> відмовлятись від інструменту угод з обласними радами виглядає передчасним в умовах модернізації України, реалізації важливих інфраструктурних проектів, які стосуються низки регіонів. Саме тому</w:t>
      </w:r>
      <w:r w:rsidR="00633B13">
        <w:rPr>
          <w:rFonts w:ascii="Times New Roman" w:hAnsi="Times New Roman"/>
          <w:sz w:val="28"/>
          <w:szCs w:val="28"/>
        </w:rPr>
        <w:t>,</w:t>
      </w:r>
      <w:r w:rsidRPr="00A56DD7">
        <w:rPr>
          <w:rFonts w:ascii="Times New Roman" w:hAnsi="Times New Roman"/>
          <w:sz w:val="28"/>
          <w:szCs w:val="28"/>
        </w:rPr>
        <w:t xml:space="preserve"> проект змін закону має передбачати укладання угоди лише в окремих випадках, а саме при реалізації великих проектів, які важливі одночасно і для держави і для регіону. Наприклад</w:t>
      </w:r>
      <w:r w:rsidR="00633B13">
        <w:rPr>
          <w:rFonts w:ascii="Times New Roman" w:hAnsi="Times New Roman"/>
          <w:sz w:val="28"/>
          <w:szCs w:val="28"/>
        </w:rPr>
        <w:t>,</w:t>
      </w:r>
      <w:r w:rsidRPr="00A56DD7">
        <w:rPr>
          <w:rFonts w:ascii="Times New Roman" w:hAnsi="Times New Roman"/>
          <w:sz w:val="28"/>
          <w:szCs w:val="28"/>
        </w:rPr>
        <w:t xml:space="preserve"> прокладання швидкісної авто</w:t>
      </w:r>
      <w:r w:rsidR="00B21AA9">
        <w:rPr>
          <w:rFonts w:ascii="Times New Roman" w:hAnsi="Times New Roman"/>
          <w:sz w:val="28"/>
          <w:szCs w:val="28"/>
        </w:rPr>
        <w:t>-</w:t>
      </w:r>
      <w:r w:rsidRPr="00A56DD7">
        <w:rPr>
          <w:rFonts w:ascii="Times New Roman" w:hAnsi="Times New Roman"/>
          <w:sz w:val="28"/>
          <w:szCs w:val="28"/>
        </w:rPr>
        <w:t xml:space="preserve"> чи залізничної магістралі, які зв‘язують регіон із основними ринками чи столицею держави</w:t>
      </w:r>
      <w:r w:rsidR="00633B13">
        <w:rPr>
          <w:rFonts w:ascii="Times New Roman" w:hAnsi="Times New Roman"/>
          <w:sz w:val="28"/>
          <w:szCs w:val="28"/>
        </w:rPr>
        <w:t>,</w:t>
      </w:r>
      <w:r w:rsidRPr="00A56DD7">
        <w:rPr>
          <w:rFonts w:ascii="Times New Roman" w:hAnsi="Times New Roman"/>
          <w:sz w:val="28"/>
          <w:szCs w:val="28"/>
        </w:rPr>
        <w:t xml:space="preserve"> є вагомим чинником розвитку регіону лише за умови, коли ця магістраль поєднується із транспортною мережею регіону. При реалізації такого проекту кожна сторона бере на себе певні зобов‘язання організаційного та фінансового характеру. Також</w:t>
      </w:r>
      <w:r w:rsidR="00B21AA9">
        <w:rPr>
          <w:rFonts w:ascii="Times New Roman" w:hAnsi="Times New Roman"/>
          <w:sz w:val="28"/>
          <w:szCs w:val="28"/>
        </w:rPr>
        <w:t>,</w:t>
      </w:r>
      <w:r w:rsidRPr="00A56DD7">
        <w:rPr>
          <w:rFonts w:ascii="Times New Roman" w:hAnsi="Times New Roman"/>
          <w:sz w:val="28"/>
          <w:szCs w:val="28"/>
        </w:rPr>
        <w:t xml:space="preserve"> законопроект регулює питання процедури укладання угоди її реалізації, перегляду, моніторингу та судового захисту.</w:t>
      </w:r>
    </w:p>
    <w:p w:rsidR="0092775F" w:rsidRPr="00A56DD7" w:rsidRDefault="00B21AA9" w:rsidP="00A56DD7">
      <w:pPr>
        <w:spacing w:after="0" w:line="240" w:lineRule="auto"/>
        <w:ind w:firstLine="709"/>
        <w:jc w:val="both"/>
        <w:rPr>
          <w:rFonts w:ascii="Times New Roman" w:hAnsi="Times New Roman"/>
          <w:sz w:val="28"/>
          <w:szCs w:val="28"/>
        </w:rPr>
      </w:pPr>
      <w:r>
        <w:rPr>
          <w:rFonts w:ascii="Times New Roman" w:hAnsi="Times New Roman"/>
          <w:sz w:val="28"/>
          <w:szCs w:val="28"/>
        </w:rPr>
        <w:t>Ще один великий блок</w:t>
      </w:r>
      <w:r w:rsidR="0092775F" w:rsidRPr="00A56DD7">
        <w:rPr>
          <w:rFonts w:ascii="Times New Roman" w:hAnsi="Times New Roman"/>
          <w:sz w:val="28"/>
          <w:szCs w:val="28"/>
        </w:rPr>
        <w:t xml:space="preserve"> нових правових норм у цьому законі має стосуватись ідентифікації окремих типів територій, які мають обмеження в розвитку через низку об‘єктивних факторів. Нинішні норми закону стосуються лише загального поняття – депресивні території і то із дуже загальними підходами до визначення</w:t>
      </w:r>
      <w:r w:rsidR="00633B13">
        <w:rPr>
          <w:rFonts w:ascii="Times New Roman" w:hAnsi="Times New Roman"/>
          <w:sz w:val="28"/>
          <w:szCs w:val="28"/>
        </w:rPr>
        <w:t xml:space="preserve"> таких територій. Саме через це</w:t>
      </w:r>
      <w:r w:rsidR="0092775F" w:rsidRPr="00A56DD7">
        <w:rPr>
          <w:rFonts w:ascii="Times New Roman" w:hAnsi="Times New Roman"/>
          <w:sz w:val="28"/>
          <w:szCs w:val="28"/>
        </w:rPr>
        <w:t xml:space="preserve">, а також відсутність </w:t>
      </w:r>
      <w:r w:rsidR="0092775F" w:rsidRPr="00A56DD7">
        <w:rPr>
          <w:rFonts w:ascii="Times New Roman" w:hAnsi="Times New Roman"/>
          <w:sz w:val="28"/>
          <w:szCs w:val="28"/>
        </w:rPr>
        <w:lastRenderedPageBreak/>
        <w:t>реальних механізмів щодо розвитку таких територій, ці норми так</w:t>
      </w:r>
      <w:r w:rsidR="00633B13">
        <w:rPr>
          <w:rFonts w:ascii="Times New Roman" w:hAnsi="Times New Roman"/>
          <w:sz w:val="28"/>
          <w:szCs w:val="28"/>
        </w:rPr>
        <w:t xml:space="preserve"> </w:t>
      </w:r>
      <w:r w:rsidR="00B70AE3">
        <w:rPr>
          <w:rFonts w:ascii="Times New Roman" w:hAnsi="Times New Roman"/>
          <w:sz w:val="28"/>
          <w:szCs w:val="28"/>
        </w:rPr>
        <w:t>і залишились не</w:t>
      </w:r>
      <w:r w:rsidR="0092775F" w:rsidRPr="00A56DD7">
        <w:rPr>
          <w:rFonts w:ascii="Times New Roman" w:hAnsi="Times New Roman"/>
          <w:sz w:val="28"/>
          <w:szCs w:val="28"/>
        </w:rPr>
        <w:t>реалізованими.</w:t>
      </w:r>
    </w:p>
    <w:p w:rsidR="0092775F" w:rsidRPr="00A56DD7" w:rsidRDefault="0092775F"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Проектом</w:t>
      </w:r>
      <w:r w:rsidR="00F7241F" w:rsidRPr="00A56DD7">
        <w:rPr>
          <w:rFonts w:ascii="Times New Roman" w:hAnsi="Times New Roman"/>
          <w:sz w:val="28"/>
          <w:szCs w:val="28"/>
        </w:rPr>
        <w:t xml:space="preserve"> варто</w:t>
      </w:r>
      <w:r w:rsidRPr="00A56DD7">
        <w:rPr>
          <w:rFonts w:ascii="Times New Roman" w:hAnsi="Times New Roman"/>
          <w:sz w:val="28"/>
          <w:szCs w:val="28"/>
        </w:rPr>
        <w:t xml:space="preserve"> передбач</w:t>
      </w:r>
      <w:r w:rsidR="00F7241F" w:rsidRPr="00A56DD7">
        <w:rPr>
          <w:rFonts w:ascii="Times New Roman" w:hAnsi="Times New Roman"/>
          <w:sz w:val="28"/>
          <w:szCs w:val="28"/>
        </w:rPr>
        <w:t>ити</w:t>
      </w:r>
      <w:r w:rsidRPr="00A56DD7">
        <w:rPr>
          <w:rFonts w:ascii="Times New Roman" w:hAnsi="Times New Roman"/>
          <w:sz w:val="28"/>
          <w:szCs w:val="28"/>
        </w:rPr>
        <w:t xml:space="preserve"> ідентифік</w:t>
      </w:r>
      <w:r w:rsidR="00F7241F" w:rsidRPr="00A56DD7">
        <w:rPr>
          <w:rFonts w:ascii="Times New Roman" w:hAnsi="Times New Roman"/>
          <w:sz w:val="28"/>
          <w:szCs w:val="28"/>
        </w:rPr>
        <w:t xml:space="preserve">ацію </w:t>
      </w:r>
      <w:r w:rsidRPr="00A56DD7">
        <w:rPr>
          <w:rFonts w:ascii="Times New Roman" w:hAnsi="Times New Roman"/>
          <w:sz w:val="28"/>
          <w:szCs w:val="28"/>
        </w:rPr>
        <w:t>кільк</w:t>
      </w:r>
      <w:r w:rsidR="00F7241F" w:rsidRPr="00A56DD7">
        <w:rPr>
          <w:rFonts w:ascii="Times New Roman" w:hAnsi="Times New Roman"/>
          <w:sz w:val="28"/>
          <w:szCs w:val="28"/>
        </w:rPr>
        <w:t>ох</w:t>
      </w:r>
      <w:r w:rsidRPr="00A56DD7">
        <w:rPr>
          <w:rFonts w:ascii="Times New Roman" w:hAnsi="Times New Roman"/>
          <w:sz w:val="28"/>
          <w:szCs w:val="28"/>
        </w:rPr>
        <w:t xml:space="preserve"> типів територій з особливими проблемами розвитку – від сільських територій із низькою щільністю населення до прикордонних районів, які знаходяться зараз біля кордонів з особливим режимом – це передусім райони на кордоні з РФ. Саме вони зараз остаточно втратили можливості розвитку через прикордонну торгівлю чи створення спільних виробництв із бізнесами сусідньої держави. </w:t>
      </w:r>
      <w:r w:rsidR="00D06A89">
        <w:rPr>
          <w:rFonts w:ascii="Times New Roman" w:hAnsi="Times New Roman"/>
          <w:sz w:val="28"/>
          <w:szCs w:val="28"/>
        </w:rPr>
        <w:t>Адже</w:t>
      </w:r>
      <w:r w:rsidR="00D06A89" w:rsidRPr="00D06A89">
        <w:rPr>
          <w:rFonts w:ascii="Times New Roman" w:hAnsi="Times New Roman"/>
          <w:sz w:val="28"/>
          <w:szCs w:val="28"/>
        </w:rPr>
        <w:t xml:space="preserve"> н</w:t>
      </w:r>
      <w:r w:rsidRPr="00D06A89">
        <w:rPr>
          <w:rFonts w:ascii="Times New Roman" w:hAnsi="Times New Roman"/>
          <w:sz w:val="28"/>
          <w:szCs w:val="28"/>
        </w:rPr>
        <w:t xml:space="preserve">а фоні </w:t>
      </w:r>
      <w:r w:rsidR="00D06A89" w:rsidRPr="00D06A89">
        <w:rPr>
          <w:rFonts w:ascii="Times New Roman" w:hAnsi="Times New Roman"/>
          <w:sz w:val="28"/>
          <w:szCs w:val="28"/>
        </w:rPr>
        <w:t xml:space="preserve">конфронтації у </w:t>
      </w:r>
      <w:r w:rsidRPr="00D06A89">
        <w:rPr>
          <w:rFonts w:ascii="Times New Roman" w:hAnsi="Times New Roman"/>
          <w:sz w:val="28"/>
          <w:szCs w:val="28"/>
        </w:rPr>
        <w:t>у відносинах з РФ, ризиком дестабілізації цих районів</w:t>
      </w:r>
      <w:r w:rsidR="00D06A89" w:rsidRPr="00D06A89">
        <w:rPr>
          <w:rFonts w:ascii="Times New Roman" w:hAnsi="Times New Roman"/>
          <w:sz w:val="28"/>
          <w:szCs w:val="28"/>
        </w:rPr>
        <w:t xml:space="preserve"> при можливій ескалації воєнних дій</w:t>
      </w:r>
      <w:r w:rsidRPr="00D06A89">
        <w:rPr>
          <w:rFonts w:ascii="Times New Roman" w:hAnsi="Times New Roman"/>
          <w:sz w:val="28"/>
          <w:szCs w:val="28"/>
        </w:rPr>
        <w:t>, криза місцевої економіки, демографії</w:t>
      </w:r>
      <w:r w:rsidR="00D06A89" w:rsidRPr="00D06A89">
        <w:rPr>
          <w:rFonts w:ascii="Times New Roman" w:hAnsi="Times New Roman"/>
          <w:sz w:val="28"/>
          <w:szCs w:val="28"/>
        </w:rPr>
        <w:t xml:space="preserve"> лише посилюється,</w:t>
      </w:r>
      <w:r w:rsidRPr="00D06A89">
        <w:rPr>
          <w:rFonts w:ascii="Times New Roman" w:hAnsi="Times New Roman"/>
          <w:sz w:val="28"/>
          <w:szCs w:val="28"/>
        </w:rPr>
        <w:t xml:space="preserve"> а приватне інвестування є ризикованим і мало ймовірним.</w:t>
      </w:r>
      <w:r w:rsidR="00D06A89" w:rsidRPr="00D06A89">
        <w:rPr>
          <w:rFonts w:ascii="Times New Roman" w:hAnsi="Times New Roman"/>
          <w:sz w:val="28"/>
          <w:szCs w:val="28"/>
        </w:rPr>
        <w:t xml:space="preserve"> Тому без допомоги держави ці райони приречені на занепад, а це загроза безпеці держави.</w:t>
      </w:r>
    </w:p>
    <w:p w:rsidR="0092775F" w:rsidRPr="00A56DD7" w:rsidRDefault="0092775F"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Враховуючи норми закону «Про засади державної регіональної політики», які визначають підходи до стратегічного планування розвитку областей</w:t>
      </w:r>
      <w:r w:rsidR="00EB67A1">
        <w:rPr>
          <w:rFonts w:ascii="Times New Roman" w:hAnsi="Times New Roman"/>
          <w:sz w:val="28"/>
          <w:szCs w:val="28"/>
        </w:rPr>
        <w:t>,</w:t>
      </w:r>
      <w:r w:rsidRPr="00A56DD7">
        <w:rPr>
          <w:rFonts w:ascii="Times New Roman" w:hAnsi="Times New Roman"/>
          <w:sz w:val="28"/>
          <w:szCs w:val="28"/>
        </w:rPr>
        <w:t xml:space="preserve"> проектом закону</w:t>
      </w:r>
      <w:r w:rsidR="00F7241F" w:rsidRPr="00A56DD7">
        <w:rPr>
          <w:rFonts w:ascii="Times New Roman" w:hAnsi="Times New Roman"/>
          <w:sz w:val="28"/>
          <w:szCs w:val="28"/>
        </w:rPr>
        <w:t xml:space="preserve"> було б важливо</w:t>
      </w:r>
      <w:r w:rsidRPr="00A56DD7">
        <w:rPr>
          <w:rFonts w:ascii="Times New Roman" w:hAnsi="Times New Roman"/>
          <w:sz w:val="28"/>
          <w:szCs w:val="28"/>
        </w:rPr>
        <w:t xml:space="preserve"> передбач</w:t>
      </w:r>
      <w:r w:rsidR="00F7241F" w:rsidRPr="00A56DD7">
        <w:rPr>
          <w:rFonts w:ascii="Times New Roman" w:hAnsi="Times New Roman"/>
          <w:sz w:val="28"/>
          <w:szCs w:val="28"/>
        </w:rPr>
        <w:t>ити</w:t>
      </w:r>
      <w:r w:rsidRPr="00A56DD7">
        <w:rPr>
          <w:rFonts w:ascii="Times New Roman" w:hAnsi="Times New Roman"/>
          <w:sz w:val="28"/>
          <w:szCs w:val="28"/>
        </w:rPr>
        <w:t>, що статус території з особливими проблемами розвитку може надаватись на рівні регіону – рішенням Верховної Ради АРК чи обласної ради та на національному рівні - рішенням Кабінету Міністрів. В залежності від того, який орган приймає рішення щодо статусу території з особливими проблемами розвитку</w:t>
      </w:r>
      <w:r w:rsidR="00EB67A1">
        <w:rPr>
          <w:rFonts w:ascii="Times New Roman" w:hAnsi="Times New Roman"/>
          <w:sz w:val="28"/>
          <w:szCs w:val="28"/>
        </w:rPr>
        <w:t>,</w:t>
      </w:r>
      <w:r w:rsidRPr="00A56DD7">
        <w:rPr>
          <w:rFonts w:ascii="Times New Roman" w:hAnsi="Times New Roman"/>
          <w:sz w:val="28"/>
          <w:szCs w:val="28"/>
        </w:rPr>
        <w:t xml:space="preserve"> в</w:t>
      </w:r>
      <w:r w:rsidR="00EB67A1">
        <w:rPr>
          <w:rFonts w:ascii="Times New Roman" w:hAnsi="Times New Roman"/>
          <w:sz w:val="28"/>
          <w:szCs w:val="28"/>
        </w:rPr>
        <w:t xml:space="preserve">изначається механізм підтримки </w:t>
      </w:r>
      <w:r w:rsidRPr="00A56DD7">
        <w:rPr>
          <w:rFonts w:ascii="Times New Roman" w:hAnsi="Times New Roman"/>
          <w:sz w:val="28"/>
          <w:szCs w:val="28"/>
        </w:rPr>
        <w:t>розвитку такої території. Тому</w:t>
      </w:r>
      <w:r w:rsidR="00EB67A1">
        <w:rPr>
          <w:rFonts w:ascii="Times New Roman" w:hAnsi="Times New Roman"/>
          <w:sz w:val="28"/>
          <w:szCs w:val="28"/>
        </w:rPr>
        <w:t>,</w:t>
      </w:r>
      <w:r w:rsidRPr="00A56DD7">
        <w:rPr>
          <w:rFonts w:ascii="Times New Roman" w:hAnsi="Times New Roman"/>
          <w:sz w:val="28"/>
          <w:szCs w:val="28"/>
        </w:rPr>
        <w:t xml:space="preserve"> у випадку надання статусу території на національному рівні, питання планування та фінансування підтримки розвитку такої території може бути включено до угоди щодо регіонального розвитку, також до таких територій можуть застосовуватись додаткові стимули з боку держави, починаючи з фінансування проектів розвитку, проектів соціальної інфраструктури і надання певних пільг для підприємств, які починають свою діяльність у цих територіях.</w:t>
      </w:r>
    </w:p>
    <w:p w:rsidR="0092775F" w:rsidRPr="00A56DD7" w:rsidRDefault="0092775F"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Для територій, яким надано статус на регіональному рівні передбачається обов‘язкове включення цих територій у пріоритети області, ухвалення регіональних програм для стимулювання розвитку цих територій.</w:t>
      </w:r>
    </w:p>
    <w:p w:rsidR="0092775F" w:rsidRPr="00A56DD7" w:rsidRDefault="0092775F" w:rsidP="00A56DD7">
      <w:pPr>
        <w:spacing w:after="0" w:line="240" w:lineRule="auto"/>
        <w:ind w:firstLine="709"/>
        <w:jc w:val="both"/>
        <w:rPr>
          <w:rFonts w:ascii="Times New Roman" w:hAnsi="Times New Roman"/>
          <w:sz w:val="28"/>
          <w:szCs w:val="28"/>
        </w:rPr>
      </w:pPr>
      <w:r w:rsidRPr="00A56DD7">
        <w:rPr>
          <w:rFonts w:ascii="Times New Roman" w:hAnsi="Times New Roman"/>
          <w:sz w:val="28"/>
          <w:szCs w:val="28"/>
        </w:rPr>
        <w:t>Внесення змін до закону «Про засади державної регіональної політики» потребує також відповідних змін до деяких інших законів</w:t>
      </w:r>
      <w:r w:rsidR="00EB67A1">
        <w:rPr>
          <w:rFonts w:ascii="Times New Roman" w:hAnsi="Times New Roman"/>
          <w:sz w:val="28"/>
          <w:szCs w:val="28"/>
        </w:rPr>
        <w:t>,</w:t>
      </w:r>
      <w:r w:rsidRPr="00A56DD7">
        <w:rPr>
          <w:rFonts w:ascii="Times New Roman" w:hAnsi="Times New Roman"/>
          <w:sz w:val="28"/>
          <w:szCs w:val="28"/>
        </w:rPr>
        <w:t xml:space="preserve"> у яких визначається можливість надання певних преференцій щодо підприємств, які працюють у цих територіях, а також змін бюджетного законодавства, особливо статті 24-1 Бюджетного кодексу України</w:t>
      </w:r>
      <w:r w:rsidR="00EB67A1">
        <w:rPr>
          <w:rFonts w:ascii="Times New Roman" w:hAnsi="Times New Roman"/>
          <w:sz w:val="28"/>
          <w:szCs w:val="28"/>
        </w:rPr>
        <w:t>,</w:t>
      </w:r>
      <w:r w:rsidRPr="00A56DD7">
        <w:rPr>
          <w:rFonts w:ascii="Times New Roman" w:hAnsi="Times New Roman"/>
          <w:sz w:val="28"/>
          <w:szCs w:val="28"/>
        </w:rPr>
        <w:t xml:space="preserve"> передбачивши обов‘язковість фінансування проектів розвитку таких територій. </w:t>
      </w:r>
    </w:p>
    <w:p w:rsidR="00A56DD7" w:rsidRDefault="00A56DD7" w:rsidP="00A56DD7">
      <w:pPr>
        <w:spacing w:after="0" w:line="240" w:lineRule="auto"/>
        <w:ind w:firstLine="709"/>
        <w:jc w:val="both"/>
        <w:rPr>
          <w:rFonts w:ascii="Times New Roman" w:hAnsi="Times New Roman"/>
          <w:sz w:val="28"/>
          <w:szCs w:val="28"/>
        </w:rPr>
      </w:pPr>
    </w:p>
    <w:p w:rsidR="0092775F" w:rsidRPr="00EB67A1" w:rsidRDefault="00A56DD7" w:rsidP="00A56DD7">
      <w:pPr>
        <w:spacing w:after="0" w:line="240" w:lineRule="auto"/>
        <w:ind w:firstLine="709"/>
        <w:jc w:val="both"/>
        <w:rPr>
          <w:rFonts w:ascii="Times New Roman" w:hAnsi="Times New Roman"/>
          <w:b/>
          <w:sz w:val="28"/>
          <w:szCs w:val="28"/>
        </w:rPr>
      </w:pPr>
      <w:r w:rsidRPr="00EB67A1">
        <w:rPr>
          <w:rFonts w:ascii="Times New Roman" w:hAnsi="Times New Roman"/>
          <w:b/>
          <w:sz w:val="28"/>
          <w:szCs w:val="28"/>
        </w:rPr>
        <w:t>Замість висновку</w:t>
      </w:r>
    </w:p>
    <w:p w:rsidR="00A56DD7" w:rsidRDefault="00A56DD7" w:rsidP="00A56DD7">
      <w:pPr>
        <w:spacing w:after="0" w:line="240" w:lineRule="auto"/>
        <w:ind w:firstLine="709"/>
        <w:jc w:val="both"/>
        <w:rPr>
          <w:rFonts w:ascii="Times New Roman" w:hAnsi="Times New Roman"/>
          <w:sz w:val="28"/>
          <w:szCs w:val="28"/>
        </w:rPr>
      </w:pPr>
      <w:r>
        <w:rPr>
          <w:rFonts w:ascii="Times New Roman" w:hAnsi="Times New Roman"/>
          <w:sz w:val="28"/>
          <w:szCs w:val="28"/>
        </w:rPr>
        <w:t>Україна дійсно зробила великий крок вперед у сфері формування сучасної державної регіональної політики впродовж 2014-16 років, проте спроби її реалізації показали, що публічні інституції виявились не готовими до діяльності в нових умовах. Нові інструменти регіонального розвитку, які передбачають стратегічне та операційне планування та конкурсні механізми відбору проектів регіонального розвитку по факту були замінені традиційними підходами – будівництво, ремонт об‘єктів бюджетної сфери і то без прив‘язки до регіональної стратегії розвитку.</w:t>
      </w:r>
    </w:p>
    <w:p w:rsidR="00A56DD7" w:rsidRDefault="00A56DD7" w:rsidP="00A56DD7">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Аби повернути можливості ручного розподілу коштів з державного бюджету у регіони, в противагу Державного фонду регіонального розвитку</w:t>
      </w:r>
      <w:r w:rsidR="00B70AE3">
        <w:rPr>
          <w:rFonts w:ascii="Times New Roman" w:hAnsi="Times New Roman"/>
          <w:sz w:val="28"/>
          <w:szCs w:val="28"/>
        </w:rPr>
        <w:t>,</w:t>
      </w:r>
      <w:r>
        <w:rPr>
          <w:rFonts w:ascii="Times New Roman" w:hAnsi="Times New Roman"/>
          <w:sz w:val="28"/>
          <w:szCs w:val="28"/>
        </w:rPr>
        <w:t xml:space="preserve"> надмірно виросли обсяги субвенції на соціально-економічний розвиток окремих територій, яка розподіляється поза будь-якими логічними правилами, по суті за бажанням народних депутатів України.</w:t>
      </w:r>
    </w:p>
    <w:p w:rsidR="00A56DD7" w:rsidRDefault="00A56DD7" w:rsidP="00A56DD7">
      <w:pPr>
        <w:spacing w:after="0" w:line="240" w:lineRule="auto"/>
        <w:ind w:firstLine="709"/>
        <w:jc w:val="both"/>
        <w:rPr>
          <w:rFonts w:ascii="Times New Roman" w:hAnsi="Times New Roman"/>
          <w:sz w:val="28"/>
          <w:szCs w:val="28"/>
        </w:rPr>
      </w:pPr>
      <w:r>
        <w:rPr>
          <w:rFonts w:ascii="Times New Roman" w:hAnsi="Times New Roman"/>
          <w:sz w:val="28"/>
          <w:szCs w:val="28"/>
        </w:rPr>
        <w:t>Війна, фактичне закриття кордонів з РФ, наявність значної кількості вимушених переміщених осіб</w:t>
      </w:r>
      <w:r w:rsidR="00583BF2">
        <w:rPr>
          <w:rFonts w:ascii="Times New Roman" w:hAnsi="Times New Roman"/>
          <w:sz w:val="28"/>
          <w:szCs w:val="28"/>
        </w:rPr>
        <w:t>, деградація прифронтових територій, загрози дестабілізації в окремих місцях компактного проживання національних меншин</w:t>
      </w:r>
      <w:r w:rsidR="00EB67A1">
        <w:rPr>
          <w:rFonts w:ascii="Times New Roman" w:hAnsi="Times New Roman"/>
          <w:sz w:val="28"/>
          <w:szCs w:val="28"/>
        </w:rPr>
        <w:t>,</w:t>
      </w:r>
      <w:r w:rsidR="00583BF2">
        <w:rPr>
          <w:rFonts w:ascii="Times New Roman" w:hAnsi="Times New Roman"/>
          <w:sz w:val="28"/>
          <w:szCs w:val="28"/>
        </w:rPr>
        <w:t xml:space="preserve"> породили нові виклики щодо пріоритетів та важливості державної регіональної політики, на які потрібно оперативно та ефективно реагувати.</w:t>
      </w:r>
    </w:p>
    <w:p w:rsidR="00583BF2" w:rsidRDefault="00583BF2" w:rsidP="00A56DD7">
      <w:pPr>
        <w:spacing w:after="0" w:line="240" w:lineRule="auto"/>
        <w:ind w:firstLine="709"/>
        <w:jc w:val="both"/>
        <w:rPr>
          <w:rFonts w:ascii="Times New Roman" w:hAnsi="Times New Roman"/>
          <w:sz w:val="28"/>
          <w:szCs w:val="28"/>
        </w:rPr>
      </w:pPr>
      <w:r>
        <w:rPr>
          <w:rFonts w:ascii="Times New Roman" w:hAnsi="Times New Roman"/>
          <w:sz w:val="28"/>
          <w:szCs w:val="28"/>
        </w:rPr>
        <w:t>Сьогодні, як ніколи раніше, швидкість прийняття рішень у таких чутливих сферах має бути дуже високою, а проекти рішень, які готуються для ухвалення</w:t>
      </w:r>
      <w:r w:rsidR="00B70AE3">
        <w:rPr>
          <w:rFonts w:ascii="Times New Roman" w:hAnsi="Times New Roman"/>
          <w:sz w:val="28"/>
          <w:szCs w:val="28"/>
        </w:rPr>
        <w:t>,</w:t>
      </w:r>
      <w:r>
        <w:rPr>
          <w:rFonts w:ascii="Times New Roman" w:hAnsi="Times New Roman"/>
          <w:sz w:val="28"/>
          <w:szCs w:val="28"/>
        </w:rPr>
        <w:t xml:space="preserve"> мають бути зрозумілими на всіх рівнях управління і різними соціальними та політичними групами.</w:t>
      </w:r>
    </w:p>
    <w:p w:rsidR="00583BF2" w:rsidRDefault="00583BF2" w:rsidP="00A56DD7">
      <w:pPr>
        <w:spacing w:after="0" w:line="240" w:lineRule="auto"/>
        <w:ind w:firstLine="709"/>
        <w:jc w:val="both"/>
        <w:rPr>
          <w:rFonts w:ascii="Times New Roman" w:hAnsi="Times New Roman"/>
          <w:sz w:val="28"/>
          <w:szCs w:val="28"/>
        </w:rPr>
      </w:pPr>
      <w:r>
        <w:rPr>
          <w:rFonts w:ascii="Times New Roman" w:hAnsi="Times New Roman"/>
          <w:sz w:val="28"/>
          <w:szCs w:val="28"/>
        </w:rPr>
        <w:t>Перед Мінрегіоном, який є центральним органом виконавчої влади</w:t>
      </w:r>
      <w:r w:rsidR="00EB67A1">
        <w:rPr>
          <w:rFonts w:ascii="Times New Roman" w:hAnsi="Times New Roman"/>
          <w:sz w:val="28"/>
          <w:szCs w:val="28"/>
        </w:rPr>
        <w:t>,</w:t>
      </w:r>
      <w:r>
        <w:rPr>
          <w:rFonts w:ascii="Times New Roman" w:hAnsi="Times New Roman"/>
          <w:sz w:val="28"/>
          <w:szCs w:val="28"/>
        </w:rPr>
        <w:t xml:space="preserve"> що відповідальний за формування державної регіональної пол</w:t>
      </w:r>
      <w:r w:rsidR="00EB67A1">
        <w:rPr>
          <w:rFonts w:ascii="Times New Roman" w:hAnsi="Times New Roman"/>
          <w:sz w:val="28"/>
          <w:szCs w:val="28"/>
        </w:rPr>
        <w:t>ітики стоять дуже важливі та не</w:t>
      </w:r>
      <w:r>
        <w:rPr>
          <w:rFonts w:ascii="Times New Roman" w:hAnsi="Times New Roman"/>
          <w:sz w:val="28"/>
          <w:szCs w:val="28"/>
        </w:rPr>
        <w:t>прості завдання</w:t>
      </w:r>
      <w:r w:rsidR="00B70AE3">
        <w:rPr>
          <w:rFonts w:ascii="Times New Roman" w:hAnsi="Times New Roman"/>
          <w:sz w:val="28"/>
          <w:szCs w:val="28"/>
        </w:rPr>
        <w:t>:</w:t>
      </w:r>
      <w:r>
        <w:rPr>
          <w:rFonts w:ascii="Times New Roman" w:hAnsi="Times New Roman"/>
          <w:sz w:val="28"/>
          <w:szCs w:val="28"/>
        </w:rPr>
        <w:t xml:space="preserve"> уберегти державну регіональну по</w:t>
      </w:r>
      <w:r w:rsidR="00B70AE3">
        <w:rPr>
          <w:rFonts w:ascii="Times New Roman" w:hAnsi="Times New Roman"/>
          <w:sz w:val="28"/>
          <w:szCs w:val="28"/>
        </w:rPr>
        <w:t>літику від руйнації популістами;</w:t>
      </w:r>
      <w:r>
        <w:rPr>
          <w:rFonts w:ascii="Times New Roman" w:hAnsi="Times New Roman"/>
          <w:sz w:val="28"/>
          <w:szCs w:val="28"/>
        </w:rPr>
        <w:t xml:space="preserve"> зробити все можливе аби інструменти ДРП, які визначені законом «Про засади державної регіональної політики» застосовувались відповідно до нової ідеології, а не до ста</w:t>
      </w:r>
      <w:r w:rsidR="00B70AE3">
        <w:rPr>
          <w:rFonts w:ascii="Times New Roman" w:hAnsi="Times New Roman"/>
          <w:sz w:val="28"/>
          <w:szCs w:val="28"/>
        </w:rPr>
        <w:t>рих традицій;</w:t>
      </w:r>
      <w:r>
        <w:rPr>
          <w:rFonts w:ascii="Times New Roman" w:hAnsi="Times New Roman"/>
          <w:sz w:val="28"/>
          <w:szCs w:val="28"/>
        </w:rPr>
        <w:t xml:space="preserve"> а також врешті забезпечити координацію діяльності в регіонах різних державних програм, що реалізовуються різними центральними органами виконавчої влади відповідно до пріоритетів, встановлених Державною стратегією регіонального розвитку на період до 2020 року.</w:t>
      </w:r>
      <w:bookmarkStart w:id="0" w:name="_GoBack"/>
      <w:bookmarkEnd w:id="0"/>
    </w:p>
    <w:sectPr w:rsidR="00583BF2" w:rsidSect="00D50A37">
      <w:footerReference w:type="default" r:id="rId36"/>
      <w:pgSz w:w="11906" w:h="16838"/>
      <w:pgMar w:top="850" w:right="850" w:bottom="850"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1BC9" w:rsidRDefault="00931BC9" w:rsidP="0006493A">
      <w:pPr>
        <w:spacing w:after="0" w:line="240" w:lineRule="auto"/>
      </w:pPr>
      <w:r>
        <w:separator/>
      </w:r>
    </w:p>
  </w:endnote>
  <w:endnote w:type="continuationSeparator" w:id="0">
    <w:p w:rsidR="00931BC9" w:rsidRDefault="00931BC9" w:rsidP="00064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A37" w:rsidRDefault="00D50A37">
    <w:pPr>
      <w:pStyle w:val="Footer"/>
      <w:jc w:val="right"/>
    </w:pPr>
    <w:r>
      <w:fldChar w:fldCharType="begin"/>
    </w:r>
    <w:r>
      <w:instrText xml:space="preserve"> PAGE   \* MERGEFORMAT </w:instrText>
    </w:r>
    <w:r>
      <w:fldChar w:fldCharType="separate"/>
    </w:r>
    <w:r w:rsidR="00694AE5">
      <w:rPr>
        <w:noProof/>
      </w:rPr>
      <w:t>20</w:t>
    </w:r>
    <w:r>
      <w:rPr>
        <w:noProof/>
      </w:rPr>
      <w:fldChar w:fldCharType="end"/>
    </w:r>
  </w:p>
  <w:p w:rsidR="00D50A37" w:rsidRDefault="00D50A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1BC9" w:rsidRDefault="00931BC9" w:rsidP="0006493A">
      <w:pPr>
        <w:spacing w:after="0" w:line="240" w:lineRule="auto"/>
      </w:pPr>
      <w:r>
        <w:separator/>
      </w:r>
    </w:p>
  </w:footnote>
  <w:footnote w:type="continuationSeparator" w:id="0">
    <w:p w:rsidR="00931BC9" w:rsidRDefault="00931BC9" w:rsidP="0006493A">
      <w:pPr>
        <w:spacing w:after="0" w:line="240" w:lineRule="auto"/>
      </w:pPr>
      <w:r>
        <w:continuationSeparator/>
      </w:r>
    </w:p>
  </w:footnote>
  <w:footnote w:id="1">
    <w:p w:rsidR="00EF0BCE" w:rsidRDefault="00EF0BCE">
      <w:pPr>
        <w:pStyle w:val="FootnoteText"/>
      </w:pPr>
      <w:r>
        <w:rPr>
          <w:rStyle w:val="FootnoteReference"/>
        </w:rPr>
        <w:footnoteRef/>
      </w:r>
      <w:r>
        <w:t xml:space="preserve"> </w:t>
      </w:r>
      <w:r w:rsidRPr="00B06F85">
        <w:t>Досл</w:t>
      </w:r>
      <w:r>
        <w:t>ідження «Регіональна толерантність, ксенофобія та екстремізм в Україні</w:t>
      </w:r>
      <w:r w:rsidRPr="00DC4523">
        <w:t xml:space="preserve"> </w:t>
      </w:r>
      <w:r>
        <w:t>у 2012 році» проведене Київським міжнародним інститутом соціології на замовлення Інституту прав людини і запобігання екстремізму та ксенофобії (</w:t>
      </w:r>
      <w:r>
        <w:rPr>
          <w:lang w:val="en-US"/>
        </w:rPr>
        <w:t>IHRPEX</w:t>
      </w:r>
      <w:r>
        <w:t>)</w:t>
      </w:r>
      <w:r w:rsidRPr="00B06F85">
        <w:t xml:space="preserve"> </w:t>
      </w:r>
      <w:r>
        <w:t>в період з 5 по 23 листопада</w:t>
      </w:r>
      <w:r w:rsidRPr="00B06F85">
        <w:t xml:space="preserve"> (польовий етап </w:t>
      </w:r>
      <w:r>
        <w:t>з 9 по 19 січня) 2012 р</w:t>
      </w:r>
    </w:p>
  </w:footnote>
  <w:footnote w:id="2">
    <w:p w:rsidR="00555A75" w:rsidRDefault="00555A75">
      <w:pPr>
        <w:pStyle w:val="FootnoteText"/>
      </w:pPr>
      <w:r>
        <w:rPr>
          <w:rStyle w:val="FootnoteReference"/>
        </w:rPr>
        <w:footnoteRef/>
      </w:r>
      <w:r>
        <w:t xml:space="preserve"> Постанова Кабінету Міністрів України від 06.08.2014 року № 385 «</w:t>
      </w:r>
      <w:r>
        <w:rPr>
          <w:b/>
          <w:bCs/>
          <w:color w:val="000000"/>
          <w:sz w:val="21"/>
          <w:szCs w:val="21"/>
          <w:shd w:val="clear" w:color="auto" w:fill="FFFFFF"/>
        </w:rPr>
        <w:t>Про затвердження Державної стратегії регіонального розвитку на період до 2020 року</w:t>
      </w:r>
      <w:r>
        <w:t xml:space="preserve">» </w:t>
      </w:r>
      <w:r w:rsidRPr="00555A75">
        <w:t>http://zakon3.rada.gov.ua/laws/show/385-2014-%D0%BF</w:t>
      </w:r>
    </w:p>
  </w:footnote>
  <w:footnote w:id="3">
    <w:p w:rsidR="0034086F" w:rsidRDefault="0034086F">
      <w:pPr>
        <w:pStyle w:val="FootnoteText"/>
      </w:pPr>
      <w:r>
        <w:rPr>
          <w:rStyle w:val="FootnoteReference"/>
        </w:rPr>
        <w:footnoteRef/>
      </w:r>
      <w:r>
        <w:t xml:space="preserve"> Абзац 2 частини 2 статті 24-1 Бюджетного кодексу України</w:t>
      </w:r>
    </w:p>
  </w:footnote>
  <w:footnote w:id="4">
    <w:p w:rsidR="0034086F" w:rsidRDefault="0034086F">
      <w:pPr>
        <w:pStyle w:val="FootnoteText"/>
      </w:pPr>
      <w:r>
        <w:rPr>
          <w:rStyle w:val="FootnoteReference"/>
        </w:rPr>
        <w:footnoteRef/>
      </w:r>
      <w:r>
        <w:t xml:space="preserve"> Абзац 2 частини 3 статті 24-1 Бюджетного кодексу України</w:t>
      </w:r>
    </w:p>
  </w:footnote>
  <w:footnote w:id="5">
    <w:p w:rsidR="00C213B5" w:rsidRDefault="00C213B5">
      <w:pPr>
        <w:pStyle w:val="FootnoteText"/>
      </w:pPr>
      <w:r>
        <w:rPr>
          <w:rStyle w:val="FootnoteReference"/>
        </w:rPr>
        <w:footnoteRef/>
      </w:r>
      <w:r>
        <w:t xml:space="preserve"> </w:t>
      </w:r>
      <w:r w:rsidRPr="00C213B5">
        <w:rPr>
          <w:rFonts w:ascii="Times New Roman" w:hAnsi="Times New Roman"/>
          <w:sz w:val="24"/>
          <w:szCs w:val="24"/>
        </w:rPr>
        <w:t xml:space="preserve">Розпорядження КМУ </w:t>
      </w:r>
      <w:r w:rsidRPr="00C213B5">
        <w:rPr>
          <w:rFonts w:ascii="Times New Roman" w:hAnsi="Times New Roman"/>
          <w:color w:val="000000"/>
          <w:sz w:val="24"/>
          <w:szCs w:val="24"/>
          <w:shd w:val="clear" w:color="auto" w:fill="FFFFFF"/>
        </w:rPr>
        <w:t>від 12 липня 2017 р. № 463-р «</w:t>
      </w:r>
      <w:r w:rsidRPr="00C213B5">
        <w:rPr>
          <w:rFonts w:ascii="Times New Roman" w:hAnsi="Times New Roman"/>
          <w:bCs/>
          <w:color w:val="000000"/>
          <w:sz w:val="24"/>
          <w:szCs w:val="24"/>
          <w:shd w:val="clear" w:color="auto" w:fill="FFFFFF"/>
        </w:rPr>
        <w:t>Деякі питання розподілу у 2</w:t>
      </w:r>
      <w:r w:rsidR="00EC6654">
        <w:rPr>
          <w:rFonts w:ascii="Times New Roman" w:hAnsi="Times New Roman"/>
          <w:bCs/>
          <w:color w:val="000000"/>
          <w:sz w:val="24"/>
          <w:szCs w:val="24"/>
          <w:shd w:val="clear" w:color="auto" w:fill="FFFFFF"/>
        </w:rPr>
        <w:t xml:space="preserve">017 році субвенції з державного </w:t>
      </w:r>
      <w:r w:rsidRPr="00C213B5">
        <w:rPr>
          <w:rFonts w:ascii="Times New Roman" w:hAnsi="Times New Roman"/>
          <w:bCs/>
          <w:color w:val="000000"/>
          <w:sz w:val="24"/>
          <w:szCs w:val="24"/>
          <w:shd w:val="clear" w:color="auto" w:fill="FFFFFF"/>
        </w:rPr>
        <w:t>бюджету місцевим бюдж</w:t>
      </w:r>
      <w:r w:rsidR="00EC6654">
        <w:rPr>
          <w:rFonts w:ascii="Times New Roman" w:hAnsi="Times New Roman"/>
          <w:bCs/>
          <w:color w:val="000000"/>
          <w:sz w:val="24"/>
          <w:szCs w:val="24"/>
          <w:shd w:val="clear" w:color="auto" w:fill="FFFFFF"/>
        </w:rPr>
        <w:t xml:space="preserve">етам на здійснення заходів щодо </w:t>
      </w:r>
      <w:r w:rsidRPr="00C213B5">
        <w:rPr>
          <w:rFonts w:ascii="Times New Roman" w:hAnsi="Times New Roman"/>
          <w:bCs/>
          <w:color w:val="000000"/>
          <w:sz w:val="24"/>
          <w:szCs w:val="24"/>
          <w:shd w:val="clear" w:color="auto" w:fill="FFFFFF"/>
        </w:rPr>
        <w:t>соціально-економічного розвитку окремих територій», додаток 1.</w:t>
      </w:r>
      <w:r>
        <w:rPr>
          <w:rFonts w:ascii="Verdana" w:hAnsi="Verdana"/>
          <w:b/>
          <w:bCs/>
          <w:color w:val="000000"/>
          <w:sz w:val="11"/>
          <w:szCs w:val="11"/>
          <w:shd w:val="clear" w:color="auto" w:fill="FFFFFF"/>
        </w:rPr>
        <w:t xml:space="preserve"> </w:t>
      </w:r>
    </w:p>
  </w:footnote>
  <w:footnote w:id="6">
    <w:p w:rsidR="005772FF" w:rsidRDefault="005772FF">
      <w:pPr>
        <w:pStyle w:val="FootnoteText"/>
      </w:pPr>
      <w:r>
        <w:rPr>
          <w:rStyle w:val="FootnoteReference"/>
        </w:rPr>
        <w:footnoteRef/>
      </w:r>
      <w:r>
        <w:t xml:space="preserve"> </w:t>
      </w:r>
      <w:r w:rsidR="00EC6654">
        <w:rPr>
          <w:rStyle w:val="rvts23"/>
          <w:rFonts w:ascii="Times New Roman" w:hAnsi="Times New Roman"/>
          <w:bCs/>
          <w:color w:val="000000"/>
          <w:sz w:val="24"/>
          <w:szCs w:val="24"/>
          <w:bdr w:val="none" w:sz="0" w:space="0" w:color="auto" w:frame="1"/>
          <w:shd w:val="clear" w:color="auto" w:fill="FFFFFF"/>
        </w:rPr>
        <w:t xml:space="preserve">УГОДА </w:t>
      </w:r>
      <w:r w:rsidRPr="005772FF">
        <w:rPr>
          <w:rStyle w:val="rvts23"/>
          <w:rFonts w:ascii="Times New Roman" w:hAnsi="Times New Roman"/>
          <w:bCs/>
          <w:color w:val="000000"/>
          <w:sz w:val="24"/>
          <w:szCs w:val="24"/>
          <w:bdr w:val="none" w:sz="0" w:space="0" w:color="auto" w:frame="1"/>
          <w:shd w:val="clear" w:color="auto" w:fill="FFFFFF"/>
        </w:rPr>
        <w:t>про фінансування Програми підтримки секторальної політики - Підтримк</w:t>
      </w:r>
      <w:r w:rsidR="00EC6654">
        <w:rPr>
          <w:rStyle w:val="rvts23"/>
          <w:rFonts w:ascii="Times New Roman" w:hAnsi="Times New Roman"/>
          <w:bCs/>
          <w:color w:val="000000"/>
          <w:sz w:val="24"/>
          <w:szCs w:val="24"/>
          <w:bdr w:val="none" w:sz="0" w:space="0" w:color="auto" w:frame="1"/>
          <w:shd w:val="clear" w:color="auto" w:fill="FFFFFF"/>
        </w:rPr>
        <w:t xml:space="preserve">а регіональної політики України </w:t>
      </w:r>
      <w:r w:rsidRPr="005772FF">
        <w:rPr>
          <w:rStyle w:val="rvts23"/>
          <w:rFonts w:ascii="Times New Roman" w:hAnsi="Times New Roman"/>
          <w:bCs/>
          <w:color w:val="000000"/>
          <w:sz w:val="24"/>
          <w:szCs w:val="24"/>
          <w:bdr w:val="none" w:sz="0" w:space="0" w:color="auto" w:frame="1"/>
          <w:shd w:val="clear" w:color="auto" w:fill="FFFFFF"/>
        </w:rPr>
        <w:t>(Контракт на реформу сектора)</w:t>
      </w:r>
      <w:r w:rsidRPr="005772FF">
        <w:rPr>
          <w:b/>
          <w:bCs/>
          <w:color w:val="000000"/>
          <w:sz w:val="16"/>
          <w:szCs w:val="16"/>
          <w:shd w:val="clear" w:color="auto" w:fill="FFFFFF"/>
        </w:rPr>
        <w:t xml:space="preserve"> </w:t>
      </w:r>
      <w:r>
        <w:rPr>
          <w:b/>
          <w:bCs/>
          <w:color w:val="000000"/>
          <w:sz w:val="16"/>
          <w:szCs w:val="16"/>
          <w:shd w:val="clear" w:color="auto" w:fill="FFFFFF"/>
        </w:rPr>
        <w:t xml:space="preserve">27.11.2014. </w:t>
      </w:r>
      <w:hyperlink r:id="rId1" w:history="1">
        <w:r w:rsidRPr="00560062">
          <w:rPr>
            <w:rStyle w:val="Hyperlink"/>
            <w:b/>
            <w:bCs/>
            <w:sz w:val="16"/>
            <w:szCs w:val="16"/>
            <w:shd w:val="clear" w:color="auto" w:fill="FFFFFF"/>
          </w:rPr>
          <w:t>http://zakon2.rada.gov.ua/laws/show/984_019</w:t>
        </w:r>
      </w:hyperlink>
      <w:r>
        <w:rPr>
          <w:b/>
          <w:bCs/>
          <w:color w:val="000000"/>
          <w:sz w:val="16"/>
          <w:szCs w:val="16"/>
          <w:shd w:val="clear" w:color="auto" w:fill="FFFFFF"/>
        </w:rPr>
        <w:t xml:space="preserve"> </w:t>
      </w:r>
    </w:p>
  </w:footnote>
  <w:footnote w:id="7">
    <w:p w:rsidR="0006493A" w:rsidRDefault="0006493A" w:rsidP="005D6070">
      <w:pPr>
        <w:pStyle w:val="FootnoteText"/>
        <w:jc w:val="both"/>
      </w:pPr>
      <w:r>
        <w:rPr>
          <w:rStyle w:val="FootnoteReference"/>
        </w:rPr>
        <w:footnoteRef/>
      </w:r>
      <w:r>
        <w:t xml:space="preserve"> Густина населення України, 2013 інтернет-публікація </w:t>
      </w:r>
      <w:hyperlink r:id="rId2" w:history="1">
        <w:r w:rsidRPr="00CD21D4">
          <w:rPr>
            <w:rStyle w:val="Hyperlink"/>
          </w:rPr>
          <w:t>http://artdruk.com.ua/news-and-ideas/demography/4976/gustota-naselennya-v-ukrayini-2013</w:t>
        </w:r>
      </w:hyperlink>
    </w:p>
  </w:footnote>
  <w:footnote w:id="8">
    <w:p w:rsidR="005E124B" w:rsidRDefault="005E124B" w:rsidP="005D6070">
      <w:pPr>
        <w:pStyle w:val="FootnoteText"/>
        <w:jc w:val="both"/>
      </w:pPr>
      <w:r>
        <w:rPr>
          <w:rStyle w:val="FootnoteReference"/>
        </w:rPr>
        <w:footnoteRef/>
      </w:r>
      <w:r>
        <w:t xml:space="preserve"> Тут і далі використано інформацію Семенівської РДА доступну на сайті </w:t>
      </w:r>
      <w:r w:rsidRPr="005E124B">
        <w:t>http://semadm.cg.gov.ua/</w:t>
      </w:r>
      <w:r>
        <w:t xml:space="preserve"> </w:t>
      </w:r>
    </w:p>
  </w:footnote>
  <w:footnote w:id="9">
    <w:p w:rsidR="00B11C92" w:rsidRDefault="00B11C92">
      <w:pPr>
        <w:pStyle w:val="FootnoteText"/>
      </w:pPr>
      <w:r>
        <w:rPr>
          <w:rStyle w:val="FootnoteReference"/>
        </w:rPr>
        <w:footnoteRef/>
      </w:r>
      <w:r>
        <w:t xml:space="preserve"> Проскурін Артур Володимирович, ХарРІ НАДУ, м. Харків ДЕРЖАВНЕ РЕГУЛЮВАННЯ РОЗВИТКУ ДЕПРЕСИВНИХ РЕГІОНІВ.</w:t>
      </w:r>
      <w:r w:rsidRPr="00B11C92">
        <w:t xml:space="preserve"> </w:t>
      </w:r>
      <w:hyperlink r:id="rId3" w:history="1">
        <w:r w:rsidRPr="00CD21D4">
          <w:rPr>
            <w:rStyle w:val="Hyperlink"/>
          </w:rPr>
          <w:t>http://www.kbuapa.kharkov.ua/e-book/conf/2015-5/doc/4/03.pdf</w:t>
        </w:r>
      </w:hyperlink>
      <w:r>
        <w:t xml:space="preserve"> </w:t>
      </w:r>
    </w:p>
  </w:footnote>
  <w:footnote w:id="10">
    <w:p w:rsidR="00962D7C" w:rsidRDefault="00962D7C">
      <w:pPr>
        <w:pStyle w:val="FootnoteText"/>
      </w:pPr>
      <w:r>
        <w:rPr>
          <w:rStyle w:val="FootnoteReference"/>
        </w:rPr>
        <w:footnoteRef/>
      </w:r>
      <w:r>
        <w:t xml:space="preserve"> Аналіз зроблено на основі сайту продаж нерухомості </w:t>
      </w:r>
      <w:r w:rsidRPr="00962D7C">
        <w:t>https://www.olx.ua/uk/</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207D28"/>
    <w:multiLevelType w:val="multilevel"/>
    <w:tmpl w:val="564E6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625989"/>
    <w:multiLevelType w:val="hybridMultilevel"/>
    <w:tmpl w:val="3286B52C"/>
    <w:lvl w:ilvl="0" w:tplc="E8D49E74">
      <w:start w:val="1"/>
      <w:numFmt w:val="bullet"/>
      <w:lvlText w:val="•"/>
      <w:lvlJc w:val="left"/>
      <w:pPr>
        <w:tabs>
          <w:tab w:val="num" w:pos="720"/>
        </w:tabs>
        <w:ind w:left="720" w:hanging="360"/>
      </w:pPr>
      <w:rPr>
        <w:rFonts w:ascii="Times New Roman" w:hAnsi="Times New Roman" w:hint="default"/>
      </w:rPr>
    </w:lvl>
    <w:lvl w:ilvl="1" w:tplc="4534311C" w:tentative="1">
      <w:start w:val="1"/>
      <w:numFmt w:val="bullet"/>
      <w:lvlText w:val="•"/>
      <w:lvlJc w:val="left"/>
      <w:pPr>
        <w:tabs>
          <w:tab w:val="num" w:pos="1440"/>
        </w:tabs>
        <w:ind w:left="1440" w:hanging="360"/>
      </w:pPr>
      <w:rPr>
        <w:rFonts w:ascii="Times New Roman" w:hAnsi="Times New Roman" w:hint="default"/>
      </w:rPr>
    </w:lvl>
    <w:lvl w:ilvl="2" w:tplc="446A06C0" w:tentative="1">
      <w:start w:val="1"/>
      <w:numFmt w:val="bullet"/>
      <w:lvlText w:val="•"/>
      <w:lvlJc w:val="left"/>
      <w:pPr>
        <w:tabs>
          <w:tab w:val="num" w:pos="2160"/>
        </w:tabs>
        <w:ind w:left="2160" w:hanging="360"/>
      </w:pPr>
      <w:rPr>
        <w:rFonts w:ascii="Times New Roman" w:hAnsi="Times New Roman" w:hint="default"/>
      </w:rPr>
    </w:lvl>
    <w:lvl w:ilvl="3" w:tplc="560A2494" w:tentative="1">
      <w:start w:val="1"/>
      <w:numFmt w:val="bullet"/>
      <w:lvlText w:val="•"/>
      <w:lvlJc w:val="left"/>
      <w:pPr>
        <w:tabs>
          <w:tab w:val="num" w:pos="2880"/>
        </w:tabs>
        <w:ind w:left="2880" w:hanging="360"/>
      </w:pPr>
      <w:rPr>
        <w:rFonts w:ascii="Times New Roman" w:hAnsi="Times New Roman" w:hint="default"/>
      </w:rPr>
    </w:lvl>
    <w:lvl w:ilvl="4" w:tplc="8DB25AFC" w:tentative="1">
      <w:start w:val="1"/>
      <w:numFmt w:val="bullet"/>
      <w:lvlText w:val="•"/>
      <w:lvlJc w:val="left"/>
      <w:pPr>
        <w:tabs>
          <w:tab w:val="num" w:pos="3600"/>
        </w:tabs>
        <w:ind w:left="3600" w:hanging="360"/>
      </w:pPr>
      <w:rPr>
        <w:rFonts w:ascii="Times New Roman" w:hAnsi="Times New Roman" w:hint="default"/>
      </w:rPr>
    </w:lvl>
    <w:lvl w:ilvl="5" w:tplc="D2C0ADBA" w:tentative="1">
      <w:start w:val="1"/>
      <w:numFmt w:val="bullet"/>
      <w:lvlText w:val="•"/>
      <w:lvlJc w:val="left"/>
      <w:pPr>
        <w:tabs>
          <w:tab w:val="num" w:pos="4320"/>
        </w:tabs>
        <w:ind w:left="4320" w:hanging="360"/>
      </w:pPr>
      <w:rPr>
        <w:rFonts w:ascii="Times New Roman" w:hAnsi="Times New Roman" w:hint="default"/>
      </w:rPr>
    </w:lvl>
    <w:lvl w:ilvl="6" w:tplc="48649E62" w:tentative="1">
      <w:start w:val="1"/>
      <w:numFmt w:val="bullet"/>
      <w:lvlText w:val="•"/>
      <w:lvlJc w:val="left"/>
      <w:pPr>
        <w:tabs>
          <w:tab w:val="num" w:pos="5040"/>
        </w:tabs>
        <w:ind w:left="5040" w:hanging="360"/>
      </w:pPr>
      <w:rPr>
        <w:rFonts w:ascii="Times New Roman" w:hAnsi="Times New Roman" w:hint="default"/>
      </w:rPr>
    </w:lvl>
    <w:lvl w:ilvl="7" w:tplc="98B85158" w:tentative="1">
      <w:start w:val="1"/>
      <w:numFmt w:val="bullet"/>
      <w:lvlText w:val="•"/>
      <w:lvlJc w:val="left"/>
      <w:pPr>
        <w:tabs>
          <w:tab w:val="num" w:pos="5760"/>
        </w:tabs>
        <w:ind w:left="5760" w:hanging="360"/>
      </w:pPr>
      <w:rPr>
        <w:rFonts w:ascii="Times New Roman" w:hAnsi="Times New Roman" w:hint="default"/>
      </w:rPr>
    </w:lvl>
    <w:lvl w:ilvl="8" w:tplc="1B5E397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E1D6F3D"/>
    <w:multiLevelType w:val="hybridMultilevel"/>
    <w:tmpl w:val="4F7C9CDE"/>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10E3"/>
    <w:rsid w:val="0006493A"/>
    <w:rsid w:val="00081968"/>
    <w:rsid w:val="00083ABF"/>
    <w:rsid w:val="00084820"/>
    <w:rsid w:val="000C5BD5"/>
    <w:rsid w:val="000E54A2"/>
    <w:rsid w:val="000F2100"/>
    <w:rsid w:val="000F53C5"/>
    <w:rsid w:val="00120EA8"/>
    <w:rsid w:val="001A0C24"/>
    <w:rsid w:val="001B7609"/>
    <w:rsid w:val="001E3615"/>
    <w:rsid w:val="00265EA8"/>
    <w:rsid w:val="002D7BB6"/>
    <w:rsid w:val="003272AB"/>
    <w:rsid w:val="0034086F"/>
    <w:rsid w:val="00382C29"/>
    <w:rsid w:val="00384C37"/>
    <w:rsid w:val="003B3811"/>
    <w:rsid w:val="004546DF"/>
    <w:rsid w:val="004638F9"/>
    <w:rsid w:val="00467B6E"/>
    <w:rsid w:val="00472776"/>
    <w:rsid w:val="00497FBE"/>
    <w:rsid w:val="004D69BF"/>
    <w:rsid w:val="00505DA8"/>
    <w:rsid w:val="00514C3D"/>
    <w:rsid w:val="00515BFA"/>
    <w:rsid w:val="005272E0"/>
    <w:rsid w:val="00552B01"/>
    <w:rsid w:val="00555A75"/>
    <w:rsid w:val="005772FF"/>
    <w:rsid w:val="00583BF2"/>
    <w:rsid w:val="005D417D"/>
    <w:rsid w:val="005D6070"/>
    <w:rsid w:val="005E102A"/>
    <w:rsid w:val="005E124B"/>
    <w:rsid w:val="00601FEB"/>
    <w:rsid w:val="00633B13"/>
    <w:rsid w:val="00665221"/>
    <w:rsid w:val="00694AE5"/>
    <w:rsid w:val="0071661A"/>
    <w:rsid w:val="00786A59"/>
    <w:rsid w:val="007A4503"/>
    <w:rsid w:val="007C75A0"/>
    <w:rsid w:val="00807C5D"/>
    <w:rsid w:val="00815241"/>
    <w:rsid w:val="0089094F"/>
    <w:rsid w:val="008B0D27"/>
    <w:rsid w:val="008D3B08"/>
    <w:rsid w:val="0092775F"/>
    <w:rsid w:val="00931BC9"/>
    <w:rsid w:val="009500B3"/>
    <w:rsid w:val="00962D7C"/>
    <w:rsid w:val="009A239C"/>
    <w:rsid w:val="009C72B3"/>
    <w:rsid w:val="00A22968"/>
    <w:rsid w:val="00A242B3"/>
    <w:rsid w:val="00A453DA"/>
    <w:rsid w:val="00A566FA"/>
    <w:rsid w:val="00A56DD7"/>
    <w:rsid w:val="00A60C91"/>
    <w:rsid w:val="00A7486B"/>
    <w:rsid w:val="00AA7C9D"/>
    <w:rsid w:val="00B11C92"/>
    <w:rsid w:val="00B21AA9"/>
    <w:rsid w:val="00B310E3"/>
    <w:rsid w:val="00B63273"/>
    <w:rsid w:val="00B7009F"/>
    <w:rsid w:val="00B70AE3"/>
    <w:rsid w:val="00BB01E2"/>
    <w:rsid w:val="00C213B5"/>
    <w:rsid w:val="00C46621"/>
    <w:rsid w:val="00C5603A"/>
    <w:rsid w:val="00C9445A"/>
    <w:rsid w:val="00CA7173"/>
    <w:rsid w:val="00CE2499"/>
    <w:rsid w:val="00D06A89"/>
    <w:rsid w:val="00D50A37"/>
    <w:rsid w:val="00D72A32"/>
    <w:rsid w:val="00E216F4"/>
    <w:rsid w:val="00E43579"/>
    <w:rsid w:val="00EA46E5"/>
    <w:rsid w:val="00EB67A1"/>
    <w:rsid w:val="00EC6654"/>
    <w:rsid w:val="00ED1960"/>
    <w:rsid w:val="00EF0BCE"/>
    <w:rsid w:val="00EF1BA9"/>
    <w:rsid w:val="00EF65F9"/>
    <w:rsid w:val="00EF76DE"/>
    <w:rsid w:val="00F7241F"/>
    <w:rsid w:val="00F74B71"/>
    <w:rsid w:val="00F83D9E"/>
    <w:rsid w:val="00F85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F5D08433-EC0A-4AF7-8DA1-881752E92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2A32"/>
    <w:pPr>
      <w:spacing w:after="200" w:line="276" w:lineRule="auto"/>
    </w:pPr>
    <w:rPr>
      <w:sz w:val="22"/>
      <w:szCs w:val="22"/>
      <w:lang w:val="uk-U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6493A"/>
    <w:rPr>
      <w:sz w:val="20"/>
      <w:szCs w:val="20"/>
      <w:lang w:val="x-none"/>
    </w:rPr>
  </w:style>
  <w:style w:type="character" w:customStyle="1" w:styleId="FootnoteTextChar">
    <w:name w:val="Footnote Text Char"/>
    <w:link w:val="FootnoteText"/>
    <w:uiPriority w:val="99"/>
    <w:semiHidden/>
    <w:rsid w:val="0006493A"/>
    <w:rPr>
      <w:lang w:eastAsia="en-US"/>
    </w:rPr>
  </w:style>
  <w:style w:type="character" w:styleId="FootnoteReference">
    <w:name w:val="footnote reference"/>
    <w:uiPriority w:val="99"/>
    <w:semiHidden/>
    <w:unhideWhenUsed/>
    <w:rsid w:val="0006493A"/>
    <w:rPr>
      <w:vertAlign w:val="superscript"/>
    </w:rPr>
  </w:style>
  <w:style w:type="character" w:styleId="Hyperlink">
    <w:name w:val="Hyperlink"/>
    <w:uiPriority w:val="99"/>
    <w:unhideWhenUsed/>
    <w:rsid w:val="0006493A"/>
    <w:rPr>
      <w:color w:val="0000FF"/>
      <w:u w:val="single"/>
    </w:rPr>
  </w:style>
  <w:style w:type="paragraph" w:styleId="NormalWeb">
    <w:name w:val="Normal (Web)"/>
    <w:basedOn w:val="Normal"/>
    <w:uiPriority w:val="99"/>
    <w:semiHidden/>
    <w:unhideWhenUsed/>
    <w:rsid w:val="0034086F"/>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23">
    <w:name w:val="rvts23"/>
    <w:basedOn w:val="DefaultParagraphFont"/>
    <w:rsid w:val="005772FF"/>
  </w:style>
  <w:style w:type="paragraph" w:styleId="Header">
    <w:name w:val="header"/>
    <w:basedOn w:val="Normal"/>
    <w:link w:val="HeaderChar"/>
    <w:uiPriority w:val="99"/>
    <w:unhideWhenUsed/>
    <w:rsid w:val="00D50A37"/>
    <w:pPr>
      <w:tabs>
        <w:tab w:val="center" w:pos="4680"/>
        <w:tab w:val="right" w:pos="9360"/>
      </w:tabs>
    </w:pPr>
  </w:style>
  <w:style w:type="character" w:customStyle="1" w:styleId="HeaderChar">
    <w:name w:val="Header Char"/>
    <w:link w:val="Header"/>
    <w:uiPriority w:val="99"/>
    <w:rsid w:val="00D50A37"/>
    <w:rPr>
      <w:sz w:val="22"/>
      <w:szCs w:val="22"/>
      <w:lang w:val="uk-UA"/>
    </w:rPr>
  </w:style>
  <w:style w:type="paragraph" w:styleId="Footer">
    <w:name w:val="footer"/>
    <w:basedOn w:val="Normal"/>
    <w:link w:val="FooterChar"/>
    <w:uiPriority w:val="99"/>
    <w:unhideWhenUsed/>
    <w:rsid w:val="00D50A37"/>
    <w:pPr>
      <w:tabs>
        <w:tab w:val="center" w:pos="4680"/>
        <w:tab w:val="right" w:pos="9360"/>
      </w:tabs>
    </w:pPr>
  </w:style>
  <w:style w:type="character" w:customStyle="1" w:styleId="FooterChar">
    <w:name w:val="Footer Char"/>
    <w:link w:val="Footer"/>
    <w:uiPriority w:val="99"/>
    <w:rsid w:val="00D50A37"/>
    <w:rPr>
      <w:sz w:val="22"/>
      <w:szCs w:val="2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978561">
      <w:bodyDiv w:val="1"/>
      <w:marLeft w:val="0"/>
      <w:marRight w:val="0"/>
      <w:marTop w:val="0"/>
      <w:marBottom w:val="0"/>
      <w:divBdr>
        <w:top w:val="none" w:sz="0" w:space="0" w:color="auto"/>
        <w:left w:val="none" w:sz="0" w:space="0" w:color="auto"/>
        <w:bottom w:val="none" w:sz="0" w:space="0" w:color="auto"/>
        <w:right w:val="none" w:sz="0" w:space="0" w:color="auto"/>
      </w:divBdr>
      <w:divsChild>
        <w:div w:id="421802298">
          <w:marLeft w:val="547"/>
          <w:marRight w:val="0"/>
          <w:marTop w:val="134"/>
          <w:marBottom w:val="0"/>
          <w:divBdr>
            <w:top w:val="none" w:sz="0" w:space="0" w:color="auto"/>
            <w:left w:val="none" w:sz="0" w:space="0" w:color="auto"/>
            <w:bottom w:val="none" w:sz="0" w:space="0" w:color="auto"/>
            <w:right w:val="none" w:sz="0" w:space="0" w:color="auto"/>
          </w:divBdr>
        </w:div>
        <w:div w:id="855653931">
          <w:marLeft w:val="547"/>
          <w:marRight w:val="0"/>
          <w:marTop w:val="134"/>
          <w:marBottom w:val="0"/>
          <w:divBdr>
            <w:top w:val="none" w:sz="0" w:space="0" w:color="auto"/>
            <w:left w:val="none" w:sz="0" w:space="0" w:color="auto"/>
            <w:bottom w:val="none" w:sz="0" w:space="0" w:color="auto"/>
            <w:right w:val="none" w:sz="0" w:space="0" w:color="auto"/>
          </w:divBdr>
        </w:div>
      </w:divsChild>
    </w:div>
    <w:div w:id="1498032110">
      <w:bodyDiv w:val="1"/>
      <w:marLeft w:val="0"/>
      <w:marRight w:val="0"/>
      <w:marTop w:val="0"/>
      <w:marBottom w:val="0"/>
      <w:divBdr>
        <w:top w:val="none" w:sz="0" w:space="0" w:color="auto"/>
        <w:left w:val="none" w:sz="0" w:space="0" w:color="auto"/>
        <w:bottom w:val="none" w:sz="0" w:space="0" w:color="auto"/>
        <w:right w:val="none" w:sz="0" w:space="0" w:color="auto"/>
      </w:divBdr>
    </w:div>
    <w:div w:id="1607226925">
      <w:bodyDiv w:val="1"/>
      <w:marLeft w:val="0"/>
      <w:marRight w:val="0"/>
      <w:marTop w:val="0"/>
      <w:marBottom w:val="0"/>
      <w:divBdr>
        <w:top w:val="none" w:sz="0" w:space="0" w:color="auto"/>
        <w:left w:val="none" w:sz="0" w:space="0" w:color="auto"/>
        <w:bottom w:val="none" w:sz="0" w:space="0" w:color="auto"/>
        <w:right w:val="none" w:sz="0" w:space="0" w:color="auto"/>
      </w:divBdr>
    </w:div>
    <w:div w:id="177540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Microsoft_Excel_Chart.xls"/><Relationship Id="rId26" Type="http://schemas.openxmlformats.org/officeDocument/2006/relationships/hyperlink" Target="https://uk.wikipedia.org/wiki/%D0%9F%D0%B0%D1%80%D0%BD%D1%8F_(%D0%A1%D0%B5%D0%BC%D0%B5%D0%BD%D1%96%D0%B2%D1%81%D1%8C%D0%BA%D0%B8%D0%B9_%D1%80%D0%B0%D0%B9%D0%BE%D0%BD)" TargetMode="External"/><Relationship Id="rId21" Type="http://schemas.openxmlformats.org/officeDocument/2006/relationships/hyperlink" Target="https://uk.wikipedia.org/wiki/%D0%A2%D1%80%D1%83%D0%B4%D0%BE%D0%B2%D0%B5_(%D0%A1%D0%B5%D0%BC%D0%B5%D0%BD%D1%96%D0%B2%D1%81%D1%8C%D0%BA%D0%B8%D0%B9_%D1%80%D0%B0%D0%B9%D0%BE%D0%BD)" TargetMode="External"/><Relationship Id="rId34"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hyperlink" Target="https://uk.wikipedia.org/wiki/%D0%93%D0%BE%D1%80%D0%BE%D0%B4%D0%BE%D0%BA_(%D0%A1%D0%B5%D0%BC%D0%B5%D0%BD%D1%96%D0%B2%D1%81%D1%8C%D0%BA%D0%B8%D0%B9_%D1%80%D0%B0%D0%B9%D0%BE%D0%BD)" TargetMode="External"/><Relationship Id="rId33" Type="http://schemas.openxmlformats.org/officeDocument/2006/relationships/image" Target="media/image12.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uk.wikipedia.org/wiki/%D0%93%D0%BB%D1%83%D1%85%D1%96%D0%B2%D1%89%D0%B8%D0%BD%D0%B0_(%D0%A1%D0%B5%D0%BC%D0%B5%D0%BD%D1%96%D0%B2%D1%81%D1%8C%D0%BA%D0%B8%D0%B9_%D1%80%D0%B0%D0%B9%D0%BE%D0%BD)" TargetMode="External"/><Relationship Id="rId29" Type="http://schemas.openxmlformats.org/officeDocument/2006/relationships/hyperlink" Target="https://uk.wikipedia.org/wiki/%D0%9B%D0%BE%D0%B3%D0%B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uk.wikipedia.org/wiki/%D0%93%D0%B0%D0%BD%D0%BD%D1%96%D0%B2%D0%BA%D0%B0_(%D0%A1%D0%B5%D0%BC%D0%B5%D0%BD%D1%96%D0%B2%D1%81%D1%8C%D0%BA%D0%B8%D0%B9_%D1%80%D0%B0%D0%B9%D0%BE%D0%BD)" TargetMode="External"/><Relationship Id="rId32" Type="http://schemas.openxmlformats.org/officeDocument/2006/relationships/hyperlink" Target="https://uk.wikipedia.org/wiki/%D0%A0%D0%B0%D0%BA%D1%83%D0%B6%D0%B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uk.wikipedia.org/wiki/%D0%91%D1%80%D0%B0%D0%BD%D0%BE%D0%BA" TargetMode="External"/><Relationship Id="rId28" Type="http://schemas.openxmlformats.org/officeDocument/2006/relationships/hyperlink" Target="https://uk.wikipedia.org/wiki/%D0%9A%D1%83%D1%82%D0%B8_%D0%9F%D0%B5%D1%80%D1%88%D1%96" TargetMode="External"/><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hyperlink" Target="https://uk.wikipedia.org/wiki/%D0%9F%D0%B0%D1%80%D0%BD%D1%8F_(%D0%A1%D0%B5%D0%BC%D0%B5%D0%BD%D1%96%D0%B2%D1%81%D1%8C%D0%BA%D0%B8%D0%B9_%D1%80%D0%B0%D0%B9%D0%BE%D0%B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uk.wikipedia.org/wiki/%D0%9E%D1%81%D0%BE%D0%B2%D0%B5_(%D0%A1%D0%B5%D0%BC%D0%B5%D0%BD%D1%96%D0%B2%D1%81%D1%8C%D0%BA%D0%B8%D0%B9_%D1%80%D0%B0%D0%B9%D0%BE%D0%BD)" TargetMode="External"/><Relationship Id="rId27" Type="http://schemas.openxmlformats.org/officeDocument/2006/relationships/hyperlink" Target="https://uk.wikipedia.org/wiki/%D0%94%D0%B0%D1%87%D0%BD%D0%B5_(%D0%A1%D0%B5%D0%BC%D0%B5%D0%BD%D1%96%D0%B2%D1%81%D1%8C%D0%BA%D0%B8%D0%B9_%D1%80%D0%B0%D0%B9%D0%BE%D0%BD)" TargetMode="External"/><Relationship Id="rId30" Type="http://schemas.openxmlformats.org/officeDocument/2006/relationships/hyperlink" Target="https://uk.wikipedia.org/wiki/%D0%9C%D0%B8%D1%85%D0%B0%D0%B9%D0%BB%D0%BE%D0%B2%D0%B5_(%D0%A1%D0%B5%D0%BC%D0%B5%D0%BD%D1%96%D0%B2%D1%81%D1%8C%D0%BA%D0%B8%D0%B9_%D1%80%D0%B0%D0%B9%D0%BE%D0%BD)" TargetMode="External"/><Relationship Id="rId35" Type="http://schemas.openxmlformats.org/officeDocument/2006/relationships/image" Target="media/image14.png"/><Relationship Id="rId8" Type="http://schemas.openxmlformats.org/officeDocument/2006/relationships/image" Target="media/image1.emf"/><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kbuapa.kharkov.ua/e-book/conf/2015-5/doc/4/03.pdf" TargetMode="External"/><Relationship Id="rId2" Type="http://schemas.openxmlformats.org/officeDocument/2006/relationships/hyperlink" Target="http://artdruk.com.ua/news-and-ideas/demography/4976/gustota-naselennya-v-ukrayini-2013" TargetMode="External"/><Relationship Id="rId1" Type="http://schemas.openxmlformats.org/officeDocument/2006/relationships/hyperlink" Target="http://zakon2.rada.gov.ua/laws/show/984_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35629-195D-406B-8B8D-D806109D4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6319</Words>
  <Characters>36021</Characters>
  <Application>Microsoft Office Word</Application>
  <DocSecurity>0</DocSecurity>
  <Lines>300</Lines>
  <Paragraphs>84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42256</CharactersWithSpaces>
  <SharedDoc>false</SharedDoc>
  <HLinks>
    <vt:vector size="96" baseType="variant">
      <vt:variant>
        <vt:i4>8126524</vt:i4>
      </vt:variant>
      <vt:variant>
        <vt:i4>39</vt:i4>
      </vt:variant>
      <vt:variant>
        <vt:i4>0</vt:i4>
      </vt:variant>
      <vt:variant>
        <vt:i4>5</vt:i4>
      </vt:variant>
      <vt:variant>
        <vt:lpwstr>https://uk.wikipedia.org/wiki/%D0%A0%D0%B0%D0%BA%D1%83%D0%B6%D0%B0</vt:lpwstr>
      </vt:variant>
      <vt:variant>
        <vt:lpwstr/>
      </vt:variant>
      <vt:variant>
        <vt:i4>2097256</vt:i4>
      </vt:variant>
      <vt:variant>
        <vt:i4>36</vt:i4>
      </vt:variant>
      <vt:variant>
        <vt:i4>0</vt:i4>
      </vt:variant>
      <vt:variant>
        <vt:i4>5</vt:i4>
      </vt:variant>
      <vt:variant>
        <vt:lpwstr>https://uk.wikipedia.org/wiki/%D0%9F%D0%B0%D1%80%D0%BD%D1%8F_(%D0%A1%D0%B5%D0%BC%D0%B5%D0%BD%D1%96%D0%B2%D1%81%D1%8C%D0%BA%D0%B8%D0%B9_%D1%80%D0%B0%D0%B9%D0%BE%D0%BD)</vt:lpwstr>
      </vt:variant>
      <vt:variant>
        <vt:lpwstr/>
      </vt:variant>
      <vt:variant>
        <vt:i4>2293811</vt:i4>
      </vt:variant>
      <vt:variant>
        <vt:i4>33</vt:i4>
      </vt:variant>
      <vt:variant>
        <vt:i4>0</vt:i4>
      </vt:variant>
      <vt:variant>
        <vt:i4>5</vt:i4>
      </vt:variant>
      <vt:variant>
        <vt:lpwstr>https://uk.wikipedia.org/wiki/%D0%9C%D0%B8%D1%85%D0%B0%D0%B9%D0%BB%D0%BE%D0%B2%D0%B5_(%D0%A1%D0%B5%D0%BC%D0%B5%D0%BD%D1%96%D0%B2%D1%81%D1%8C%D0%BA%D0%B8%D0%B9_%D1%80%D0%B0%D0%B9%D0%BE%D0%BD)</vt:lpwstr>
      </vt:variant>
      <vt:variant>
        <vt:lpwstr/>
      </vt:variant>
      <vt:variant>
        <vt:i4>2359359</vt:i4>
      </vt:variant>
      <vt:variant>
        <vt:i4>30</vt:i4>
      </vt:variant>
      <vt:variant>
        <vt:i4>0</vt:i4>
      </vt:variant>
      <vt:variant>
        <vt:i4>5</vt:i4>
      </vt:variant>
      <vt:variant>
        <vt:lpwstr>https://uk.wikipedia.org/wiki/%D0%9B%D0%BE%D0%B3%D0%B8</vt:lpwstr>
      </vt:variant>
      <vt:variant>
        <vt:lpwstr/>
      </vt:variant>
      <vt:variant>
        <vt:i4>393338</vt:i4>
      </vt:variant>
      <vt:variant>
        <vt:i4>27</vt:i4>
      </vt:variant>
      <vt:variant>
        <vt:i4>0</vt:i4>
      </vt:variant>
      <vt:variant>
        <vt:i4>5</vt:i4>
      </vt:variant>
      <vt:variant>
        <vt:lpwstr>https://uk.wikipedia.org/wiki/%D0%9A%D1%83%D1%82%D0%B8_%D0%9F%D0%B5%D1%80%D1%88%D1%96</vt:lpwstr>
      </vt:variant>
      <vt:variant>
        <vt:lpwstr/>
      </vt:variant>
      <vt:variant>
        <vt:i4>2490419</vt:i4>
      </vt:variant>
      <vt:variant>
        <vt:i4>24</vt:i4>
      </vt:variant>
      <vt:variant>
        <vt:i4>0</vt:i4>
      </vt:variant>
      <vt:variant>
        <vt:i4>5</vt:i4>
      </vt:variant>
      <vt:variant>
        <vt:lpwstr>https://uk.wikipedia.org/wiki/%D0%94%D0%B0%D1%87%D0%BD%D0%B5_(%D0%A1%D0%B5%D0%BC%D0%B5%D0%BD%D1%96%D0%B2%D1%81%D1%8C%D0%BA%D0%B8%D0%B9_%D1%80%D0%B0%D0%B9%D0%BE%D0%BD)</vt:lpwstr>
      </vt:variant>
      <vt:variant>
        <vt:lpwstr/>
      </vt:variant>
      <vt:variant>
        <vt:i4>2097256</vt:i4>
      </vt:variant>
      <vt:variant>
        <vt:i4>21</vt:i4>
      </vt:variant>
      <vt:variant>
        <vt:i4>0</vt:i4>
      </vt:variant>
      <vt:variant>
        <vt:i4>5</vt:i4>
      </vt:variant>
      <vt:variant>
        <vt:lpwstr>https://uk.wikipedia.org/wiki/%D0%9F%D0%B0%D1%80%D0%BD%D1%8F_(%D0%A1%D0%B5%D0%BC%D0%B5%D0%BD%D1%96%D0%B2%D1%81%D1%8C%D0%BA%D0%B8%D0%B9_%D1%80%D0%B0%D0%B9%D0%BE%D0%BD)</vt:lpwstr>
      </vt:variant>
      <vt:variant>
        <vt:lpwstr/>
      </vt:variant>
      <vt:variant>
        <vt:i4>7798835</vt:i4>
      </vt:variant>
      <vt:variant>
        <vt:i4>18</vt:i4>
      </vt:variant>
      <vt:variant>
        <vt:i4>0</vt:i4>
      </vt:variant>
      <vt:variant>
        <vt:i4>5</vt:i4>
      </vt:variant>
      <vt:variant>
        <vt:lpwstr>https://uk.wikipedia.org/wiki/%D0%93%D0%BE%D1%80%D0%BE%D0%B4%D0%BE%D0%BA_(%D0%A1%D0%B5%D0%BC%D0%B5%D0%BD%D1%96%D0%B2%D1%81%D1%8C%D0%BA%D0%B8%D0%B9_%D1%80%D0%B0%D0%B9%D0%BE%D0%BD)</vt:lpwstr>
      </vt:variant>
      <vt:variant>
        <vt:lpwstr/>
      </vt:variant>
      <vt:variant>
        <vt:i4>5439557</vt:i4>
      </vt:variant>
      <vt:variant>
        <vt:i4>15</vt:i4>
      </vt:variant>
      <vt:variant>
        <vt:i4>0</vt:i4>
      </vt:variant>
      <vt:variant>
        <vt:i4>5</vt:i4>
      </vt:variant>
      <vt:variant>
        <vt:lpwstr>https://uk.wikipedia.org/wiki/%D0%93%D0%B0%D0%BD%D0%BD%D1%96%D0%B2%D0%BA%D0%B0_(%D0%A1%D0%B5%D0%BC%D0%B5%D0%BD%D1%96%D0%B2%D1%81%D1%8C%D0%BA%D0%B8%D0%B9_%D1%80%D0%B0%D0%B9%D0%BE%D0%BD)</vt:lpwstr>
      </vt:variant>
      <vt:variant>
        <vt:lpwstr/>
      </vt:variant>
      <vt:variant>
        <vt:i4>7929956</vt:i4>
      </vt:variant>
      <vt:variant>
        <vt:i4>12</vt:i4>
      </vt:variant>
      <vt:variant>
        <vt:i4>0</vt:i4>
      </vt:variant>
      <vt:variant>
        <vt:i4>5</vt:i4>
      </vt:variant>
      <vt:variant>
        <vt:lpwstr>https://uk.wikipedia.org/wiki/%D0%91%D1%80%D0%B0%D0%BD%D0%BE%D0%BA</vt:lpwstr>
      </vt:variant>
      <vt:variant>
        <vt:lpwstr/>
      </vt:variant>
      <vt:variant>
        <vt:i4>7471155</vt:i4>
      </vt:variant>
      <vt:variant>
        <vt:i4>9</vt:i4>
      </vt:variant>
      <vt:variant>
        <vt:i4>0</vt:i4>
      </vt:variant>
      <vt:variant>
        <vt:i4>5</vt:i4>
      </vt:variant>
      <vt:variant>
        <vt:lpwstr>https://uk.wikipedia.org/wiki/%D0%9E%D1%81%D0%BE%D0%B2%D0%B5_(%D0%A1%D0%B5%D0%BC%D0%B5%D0%BD%D1%96%D0%B2%D1%81%D1%8C%D0%BA%D0%B8%D0%B9_%D1%80%D0%B0%D0%B9%D0%BE%D0%BD)</vt:lpwstr>
      </vt:variant>
      <vt:variant>
        <vt:lpwstr/>
      </vt:variant>
      <vt:variant>
        <vt:i4>2293808</vt:i4>
      </vt:variant>
      <vt:variant>
        <vt:i4>6</vt:i4>
      </vt:variant>
      <vt:variant>
        <vt:i4>0</vt:i4>
      </vt:variant>
      <vt:variant>
        <vt:i4>5</vt:i4>
      </vt:variant>
      <vt:variant>
        <vt:lpwstr>https://uk.wikipedia.org/wiki/%D0%A2%D1%80%D1%83%D0%B4%D0%BE%D0%B2%D0%B5_(%D0%A1%D0%B5%D0%BC%D0%B5%D0%BD%D1%96%D0%B2%D1%81%D1%8C%D0%BA%D0%B8%D0%B9_%D1%80%D0%B0%D0%B9%D0%BE%D0%BD)</vt:lpwstr>
      </vt:variant>
      <vt:variant>
        <vt:lpwstr/>
      </vt:variant>
      <vt:variant>
        <vt:i4>196638</vt:i4>
      </vt:variant>
      <vt:variant>
        <vt:i4>3</vt:i4>
      </vt:variant>
      <vt:variant>
        <vt:i4>0</vt:i4>
      </vt:variant>
      <vt:variant>
        <vt:i4>5</vt:i4>
      </vt:variant>
      <vt:variant>
        <vt:lpwstr>https://uk.wikipedia.org/wiki/%D0%93%D0%BB%D1%83%D1%85%D1%96%D0%B2%D1%89%D0%B8%D0%BD%D0%B0_(%D0%A1%D0%B5%D0%BC%D0%B5%D0%BD%D1%96%D0%B2%D1%81%D1%8C%D0%BA%D0%B8%D0%B9_%D1%80%D0%B0%D0%B9%D0%BE%D0%BD)</vt:lpwstr>
      </vt:variant>
      <vt:variant>
        <vt:lpwstr/>
      </vt:variant>
      <vt:variant>
        <vt:i4>5505037</vt:i4>
      </vt:variant>
      <vt:variant>
        <vt:i4>6</vt:i4>
      </vt:variant>
      <vt:variant>
        <vt:i4>0</vt:i4>
      </vt:variant>
      <vt:variant>
        <vt:i4>5</vt:i4>
      </vt:variant>
      <vt:variant>
        <vt:lpwstr>http://www.kbuapa.kharkov.ua/e-book/conf/2015-5/doc/4/03.pdf</vt:lpwstr>
      </vt:variant>
      <vt:variant>
        <vt:lpwstr/>
      </vt:variant>
      <vt:variant>
        <vt:i4>2949161</vt:i4>
      </vt:variant>
      <vt:variant>
        <vt:i4>3</vt:i4>
      </vt:variant>
      <vt:variant>
        <vt:i4>0</vt:i4>
      </vt:variant>
      <vt:variant>
        <vt:i4>5</vt:i4>
      </vt:variant>
      <vt:variant>
        <vt:lpwstr>http://artdruk.com.ua/news-and-ideas/demography/4976/gustota-naselennya-v-ukrayini-2013</vt:lpwstr>
      </vt:variant>
      <vt:variant>
        <vt:lpwstr/>
      </vt:variant>
      <vt:variant>
        <vt:i4>4587579</vt:i4>
      </vt:variant>
      <vt:variant>
        <vt:i4>0</vt:i4>
      </vt:variant>
      <vt:variant>
        <vt:i4>0</vt:i4>
      </vt:variant>
      <vt:variant>
        <vt:i4>5</vt:i4>
      </vt:variant>
      <vt:variant>
        <vt:lpwstr>http://zakon2.rada.gov.ua/laws/show/984_019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Anatoliy</dc:creator>
  <cp:keywords/>
  <cp:lastModifiedBy>Serhiy Maksymenko</cp:lastModifiedBy>
  <cp:revision>2</cp:revision>
  <dcterms:created xsi:type="dcterms:W3CDTF">2018-05-16T07:16:00Z</dcterms:created>
  <dcterms:modified xsi:type="dcterms:W3CDTF">2018-05-16T07:16:00Z</dcterms:modified>
</cp:coreProperties>
</file>